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D07151" w:rsidRDefault="00D07151">
      <w:pPr>
        <w:spacing w:line="240" w:lineRule="auto"/>
        <w:jc w:val="center"/>
        <w:rPr>
          <w:rFonts w:ascii="Times New Roman" w:eastAsia="Times New Roman" w:hAnsi="Times New Roman" w:cs="Times New Roman"/>
          <w:b/>
          <w:sz w:val="24"/>
          <w:szCs w:val="24"/>
        </w:rPr>
      </w:pPr>
    </w:p>
    <w:p w14:paraId="00000003" w14:textId="77777777" w:rsidR="00D07151" w:rsidRPr="004F10DC" w:rsidRDefault="0052109B">
      <w:pPr>
        <w:jc w:val="center"/>
        <w:rPr>
          <w:rFonts w:asciiTheme="minorHAnsi" w:hAnsiTheme="minorHAnsi" w:cstheme="minorHAnsi"/>
          <w:b/>
          <w:sz w:val="24"/>
          <w:szCs w:val="24"/>
        </w:rPr>
      </w:pPr>
      <w:r w:rsidRPr="004F10DC">
        <w:rPr>
          <w:rFonts w:asciiTheme="minorHAnsi" w:eastAsia="Arial" w:hAnsiTheme="minorHAnsi" w:cstheme="minorHAnsi"/>
          <w:b/>
          <w:sz w:val="24"/>
          <w:szCs w:val="24"/>
        </w:rPr>
        <w:t>Коалиција „Сексуални и здравствени права на маргинализираните заедници“ –</w:t>
      </w:r>
      <w:r w:rsidRPr="004F10DC">
        <w:rPr>
          <w:rFonts w:asciiTheme="minorHAnsi" w:hAnsiTheme="minorHAnsi" w:cstheme="minorHAnsi"/>
          <w:b/>
          <w:sz w:val="24"/>
          <w:szCs w:val="24"/>
        </w:rPr>
        <w:t xml:space="preserve"> МАРГИНИ - </w:t>
      </w:r>
    </w:p>
    <w:p w14:paraId="00000004" w14:textId="77777777" w:rsidR="00D07151" w:rsidRPr="004F10DC" w:rsidRDefault="00D07151">
      <w:pPr>
        <w:spacing w:line="240" w:lineRule="auto"/>
        <w:jc w:val="center"/>
        <w:rPr>
          <w:rFonts w:asciiTheme="minorHAnsi" w:eastAsia="Times New Roman" w:hAnsiTheme="minorHAnsi" w:cstheme="minorHAnsi"/>
          <w:b/>
          <w:sz w:val="24"/>
          <w:szCs w:val="24"/>
        </w:rPr>
      </w:pPr>
    </w:p>
    <w:p w14:paraId="00000005" w14:textId="77777777" w:rsidR="00D07151" w:rsidRPr="004F10DC" w:rsidRDefault="00D07151">
      <w:pPr>
        <w:spacing w:line="240" w:lineRule="auto"/>
        <w:jc w:val="center"/>
        <w:rPr>
          <w:rFonts w:asciiTheme="minorHAnsi" w:eastAsia="Times New Roman" w:hAnsiTheme="minorHAnsi" w:cstheme="minorHAnsi"/>
          <w:b/>
          <w:sz w:val="24"/>
          <w:szCs w:val="24"/>
        </w:rPr>
      </w:pPr>
    </w:p>
    <w:p w14:paraId="00000006" w14:textId="7530CF3D" w:rsidR="00D07151" w:rsidRPr="004F10DC" w:rsidRDefault="00D07151">
      <w:pPr>
        <w:spacing w:line="240" w:lineRule="auto"/>
        <w:jc w:val="center"/>
        <w:rPr>
          <w:rFonts w:asciiTheme="minorHAnsi" w:eastAsia="Times New Roman" w:hAnsiTheme="minorHAnsi" w:cstheme="minorHAnsi"/>
          <w:b/>
          <w:sz w:val="24"/>
          <w:szCs w:val="24"/>
        </w:rPr>
      </w:pPr>
    </w:p>
    <w:p w14:paraId="6C8B48AD" w14:textId="1487023D" w:rsidR="007C753F" w:rsidRPr="004F10DC" w:rsidRDefault="007C753F">
      <w:pPr>
        <w:spacing w:line="240" w:lineRule="auto"/>
        <w:jc w:val="center"/>
        <w:rPr>
          <w:rFonts w:asciiTheme="minorHAnsi" w:eastAsia="Times New Roman" w:hAnsiTheme="minorHAnsi" w:cstheme="minorHAnsi"/>
          <w:b/>
          <w:sz w:val="24"/>
          <w:szCs w:val="24"/>
        </w:rPr>
      </w:pPr>
    </w:p>
    <w:p w14:paraId="1A6D9F6D" w14:textId="77777777" w:rsidR="007C753F" w:rsidRPr="004F10DC" w:rsidRDefault="007C753F">
      <w:pPr>
        <w:spacing w:line="240" w:lineRule="auto"/>
        <w:jc w:val="center"/>
        <w:rPr>
          <w:rFonts w:asciiTheme="minorHAnsi" w:eastAsia="Times New Roman" w:hAnsiTheme="minorHAnsi" w:cstheme="minorHAnsi"/>
          <w:b/>
          <w:sz w:val="24"/>
          <w:szCs w:val="24"/>
        </w:rPr>
      </w:pPr>
    </w:p>
    <w:p w14:paraId="00000007" w14:textId="77777777" w:rsidR="00D07151" w:rsidRPr="004F10DC" w:rsidRDefault="00D07151">
      <w:pPr>
        <w:spacing w:line="240" w:lineRule="auto"/>
        <w:jc w:val="center"/>
        <w:rPr>
          <w:rFonts w:asciiTheme="minorHAnsi" w:eastAsia="Times New Roman" w:hAnsiTheme="minorHAnsi" w:cstheme="minorHAnsi"/>
          <w:b/>
          <w:sz w:val="24"/>
          <w:szCs w:val="24"/>
        </w:rPr>
      </w:pPr>
    </w:p>
    <w:p w14:paraId="00000008" w14:textId="44ED4CC9" w:rsidR="00D07151" w:rsidRPr="004F10DC" w:rsidRDefault="00D07151">
      <w:pPr>
        <w:spacing w:line="240" w:lineRule="auto"/>
        <w:jc w:val="right"/>
        <w:rPr>
          <w:rFonts w:asciiTheme="minorHAnsi" w:eastAsia="Times New Roman" w:hAnsiTheme="minorHAnsi" w:cstheme="minorHAnsi"/>
          <w:b/>
          <w:sz w:val="24"/>
          <w:szCs w:val="24"/>
        </w:rPr>
      </w:pPr>
    </w:p>
    <w:p w14:paraId="00000009" w14:textId="77777777" w:rsidR="00D07151" w:rsidRDefault="00D07151">
      <w:pPr>
        <w:spacing w:line="240" w:lineRule="auto"/>
        <w:jc w:val="center"/>
        <w:rPr>
          <w:rFonts w:ascii="Times New Roman" w:eastAsia="Times New Roman" w:hAnsi="Times New Roman" w:cs="Times New Roman"/>
          <w:b/>
          <w:sz w:val="24"/>
          <w:szCs w:val="24"/>
        </w:rPr>
      </w:pPr>
    </w:p>
    <w:p w14:paraId="0000000A" w14:textId="77777777" w:rsidR="00D07151" w:rsidRDefault="00D07151">
      <w:pPr>
        <w:spacing w:line="240" w:lineRule="auto"/>
        <w:jc w:val="center"/>
        <w:rPr>
          <w:rFonts w:ascii="Times New Roman" w:eastAsia="Times New Roman" w:hAnsi="Times New Roman" w:cs="Times New Roman"/>
          <w:b/>
          <w:sz w:val="24"/>
          <w:szCs w:val="24"/>
        </w:rPr>
      </w:pPr>
    </w:p>
    <w:p w14:paraId="0000000B" w14:textId="01646210" w:rsidR="00D07151" w:rsidRDefault="00D07151">
      <w:pPr>
        <w:spacing w:line="240" w:lineRule="auto"/>
        <w:jc w:val="center"/>
        <w:rPr>
          <w:b/>
          <w:sz w:val="24"/>
          <w:szCs w:val="24"/>
        </w:rPr>
      </w:pPr>
    </w:p>
    <w:p w14:paraId="0312B6D0" w14:textId="65B907A7" w:rsidR="007C753F" w:rsidRDefault="007C753F">
      <w:pPr>
        <w:spacing w:line="240" w:lineRule="auto"/>
        <w:jc w:val="center"/>
        <w:rPr>
          <w:b/>
          <w:sz w:val="24"/>
          <w:szCs w:val="24"/>
        </w:rPr>
      </w:pPr>
    </w:p>
    <w:p w14:paraId="06677E3E" w14:textId="77777777" w:rsidR="007C753F" w:rsidRDefault="007C753F">
      <w:pPr>
        <w:spacing w:line="240" w:lineRule="auto"/>
        <w:jc w:val="center"/>
        <w:rPr>
          <w:b/>
          <w:sz w:val="24"/>
          <w:szCs w:val="24"/>
        </w:rPr>
      </w:pPr>
    </w:p>
    <w:p w14:paraId="0000000C" w14:textId="77777777" w:rsidR="00D07151" w:rsidRDefault="00D07151">
      <w:pPr>
        <w:spacing w:line="240" w:lineRule="auto"/>
        <w:jc w:val="center"/>
        <w:rPr>
          <w:b/>
          <w:sz w:val="24"/>
          <w:szCs w:val="24"/>
        </w:rPr>
      </w:pPr>
    </w:p>
    <w:p w14:paraId="0000000D" w14:textId="4035956D" w:rsidR="00D07151" w:rsidRPr="004F10DC" w:rsidRDefault="0052109B">
      <w:pPr>
        <w:spacing w:line="240" w:lineRule="auto"/>
        <w:jc w:val="center"/>
        <w:rPr>
          <w:b/>
          <w:sz w:val="40"/>
          <w:szCs w:val="24"/>
        </w:rPr>
      </w:pPr>
      <w:r w:rsidRPr="004F10DC">
        <w:rPr>
          <w:b/>
          <w:sz w:val="40"/>
          <w:szCs w:val="24"/>
        </w:rPr>
        <w:t xml:space="preserve">ПЛАН ЗА ЗАСТАПУВАЊЕ </w:t>
      </w:r>
    </w:p>
    <w:p w14:paraId="62B23FA7" w14:textId="566845A5" w:rsidR="00334AA1" w:rsidRPr="004F10DC" w:rsidRDefault="00334AA1">
      <w:pPr>
        <w:spacing w:line="240" w:lineRule="auto"/>
        <w:jc w:val="center"/>
        <w:rPr>
          <w:b/>
          <w:sz w:val="40"/>
          <w:szCs w:val="24"/>
        </w:rPr>
      </w:pPr>
      <w:r w:rsidRPr="004F10DC">
        <w:rPr>
          <w:b/>
          <w:sz w:val="40"/>
          <w:szCs w:val="24"/>
        </w:rPr>
        <w:t>ВО ПРОЦЕСОТ НА ПРИСТАПУВАЊЕ ВО ЕУ</w:t>
      </w:r>
    </w:p>
    <w:p w14:paraId="0000000E" w14:textId="77777777" w:rsidR="00D07151" w:rsidRPr="004F10DC" w:rsidRDefault="0052109B">
      <w:pPr>
        <w:spacing w:line="240" w:lineRule="auto"/>
        <w:jc w:val="center"/>
        <w:rPr>
          <w:b/>
          <w:sz w:val="40"/>
          <w:szCs w:val="24"/>
        </w:rPr>
      </w:pPr>
      <w:r w:rsidRPr="004F10DC">
        <w:rPr>
          <w:b/>
          <w:sz w:val="40"/>
          <w:szCs w:val="24"/>
        </w:rPr>
        <w:t xml:space="preserve">2022 – 2025 година </w:t>
      </w:r>
    </w:p>
    <w:p w14:paraId="0000000F" w14:textId="77777777" w:rsidR="00D07151" w:rsidRDefault="00D07151">
      <w:pPr>
        <w:spacing w:line="240" w:lineRule="auto"/>
        <w:rPr>
          <w:b/>
          <w:sz w:val="24"/>
          <w:szCs w:val="24"/>
        </w:rPr>
      </w:pPr>
    </w:p>
    <w:p w14:paraId="00000010" w14:textId="77777777" w:rsidR="00D07151" w:rsidRDefault="00D07151">
      <w:pPr>
        <w:spacing w:line="240" w:lineRule="auto"/>
        <w:rPr>
          <w:b/>
          <w:sz w:val="24"/>
          <w:szCs w:val="24"/>
        </w:rPr>
      </w:pPr>
    </w:p>
    <w:p w14:paraId="00000011" w14:textId="77777777" w:rsidR="00D07151" w:rsidRDefault="00D07151">
      <w:pPr>
        <w:spacing w:line="240" w:lineRule="auto"/>
        <w:rPr>
          <w:b/>
          <w:sz w:val="24"/>
          <w:szCs w:val="24"/>
        </w:rPr>
      </w:pPr>
    </w:p>
    <w:p w14:paraId="00000012" w14:textId="77777777" w:rsidR="00D07151" w:rsidRDefault="00D07151">
      <w:pPr>
        <w:spacing w:line="240" w:lineRule="auto"/>
        <w:rPr>
          <w:b/>
          <w:sz w:val="24"/>
          <w:szCs w:val="24"/>
        </w:rPr>
      </w:pPr>
    </w:p>
    <w:p w14:paraId="00000013" w14:textId="40789919" w:rsidR="00D07151" w:rsidRDefault="00D07151">
      <w:pPr>
        <w:spacing w:line="240" w:lineRule="auto"/>
        <w:rPr>
          <w:b/>
          <w:sz w:val="24"/>
          <w:szCs w:val="24"/>
        </w:rPr>
      </w:pPr>
    </w:p>
    <w:p w14:paraId="6D9620BB" w14:textId="6308C4A0" w:rsidR="007C753F" w:rsidRDefault="007C753F">
      <w:pPr>
        <w:spacing w:line="240" w:lineRule="auto"/>
        <w:rPr>
          <w:b/>
          <w:sz w:val="24"/>
          <w:szCs w:val="24"/>
        </w:rPr>
      </w:pPr>
    </w:p>
    <w:p w14:paraId="626C17D9" w14:textId="67DBC4FC" w:rsidR="007C753F" w:rsidRDefault="007C753F">
      <w:pPr>
        <w:spacing w:line="240" w:lineRule="auto"/>
        <w:rPr>
          <w:b/>
          <w:sz w:val="24"/>
          <w:szCs w:val="24"/>
        </w:rPr>
      </w:pPr>
    </w:p>
    <w:p w14:paraId="7520D9A0" w14:textId="77777777" w:rsidR="007C753F" w:rsidRDefault="007C753F">
      <w:pPr>
        <w:spacing w:line="240" w:lineRule="auto"/>
        <w:rPr>
          <w:b/>
          <w:sz w:val="24"/>
          <w:szCs w:val="24"/>
        </w:rPr>
      </w:pPr>
    </w:p>
    <w:p w14:paraId="00000014" w14:textId="77777777" w:rsidR="00D07151" w:rsidRDefault="00D07151">
      <w:pPr>
        <w:spacing w:line="240" w:lineRule="auto"/>
        <w:rPr>
          <w:b/>
          <w:sz w:val="24"/>
          <w:szCs w:val="24"/>
        </w:rPr>
      </w:pPr>
    </w:p>
    <w:p w14:paraId="00000015" w14:textId="77777777" w:rsidR="00D07151" w:rsidRDefault="00D07151">
      <w:pPr>
        <w:spacing w:line="240" w:lineRule="auto"/>
        <w:rPr>
          <w:b/>
          <w:sz w:val="24"/>
          <w:szCs w:val="24"/>
        </w:rPr>
      </w:pPr>
    </w:p>
    <w:p w14:paraId="00000016" w14:textId="77777777" w:rsidR="00D07151" w:rsidRDefault="0052109B">
      <w:pPr>
        <w:spacing w:line="240" w:lineRule="auto"/>
        <w:jc w:val="center"/>
        <w:rPr>
          <w:b/>
          <w:sz w:val="24"/>
          <w:szCs w:val="24"/>
        </w:rPr>
      </w:pPr>
      <w:r>
        <w:rPr>
          <w:b/>
          <w:sz w:val="24"/>
          <w:szCs w:val="24"/>
        </w:rPr>
        <w:t>Скопје, октомври 2021</w:t>
      </w:r>
    </w:p>
    <w:p w14:paraId="00000019" w14:textId="77777777" w:rsidR="00D07151" w:rsidRDefault="00D07151">
      <w:pPr>
        <w:spacing w:line="240" w:lineRule="auto"/>
        <w:rPr>
          <w:b/>
          <w:sz w:val="24"/>
          <w:szCs w:val="24"/>
        </w:rPr>
      </w:pPr>
    </w:p>
    <w:p w14:paraId="0000001A" w14:textId="77777777" w:rsidR="00D07151" w:rsidRDefault="00D07151">
      <w:pPr>
        <w:spacing w:line="240" w:lineRule="auto"/>
        <w:rPr>
          <w:b/>
          <w:sz w:val="24"/>
          <w:szCs w:val="24"/>
        </w:rPr>
      </w:pPr>
    </w:p>
    <w:p w14:paraId="00000021" w14:textId="3289451F" w:rsidR="00D07151" w:rsidRDefault="00D07151">
      <w:pPr>
        <w:rPr>
          <w:rFonts w:ascii="Arial Narrow" w:eastAsia="Arial Narrow" w:hAnsi="Arial Narrow" w:cs="Arial Narrow"/>
        </w:rPr>
        <w:sectPr w:rsidR="00D07151">
          <w:footerReference w:type="default" r:id="rId10"/>
          <w:pgSz w:w="11906" w:h="16838"/>
          <w:pgMar w:top="720" w:right="720" w:bottom="720" w:left="720" w:header="283" w:footer="283" w:gutter="0"/>
          <w:pgNumType w:start="1"/>
          <w:cols w:space="720"/>
        </w:sectPr>
      </w:pPr>
    </w:p>
    <w:p w14:paraId="00000023" w14:textId="4E4A0EAA" w:rsidR="00D07151" w:rsidRDefault="007C753F">
      <w:pPr>
        <w:keepNext/>
        <w:keepLines/>
        <w:pBdr>
          <w:top w:val="nil"/>
          <w:left w:val="nil"/>
          <w:bottom w:val="nil"/>
          <w:right w:val="nil"/>
          <w:between w:val="nil"/>
        </w:pBdr>
        <w:spacing w:before="240" w:after="0"/>
        <w:rPr>
          <w:color w:val="2E75B5"/>
          <w:sz w:val="32"/>
          <w:szCs w:val="32"/>
        </w:rPr>
      </w:pPr>
      <w:r>
        <w:rPr>
          <w:color w:val="2E75B5"/>
          <w:sz w:val="32"/>
          <w:szCs w:val="32"/>
        </w:rPr>
        <w:lastRenderedPageBreak/>
        <w:t xml:space="preserve">Содржина </w:t>
      </w:r>
    </w:p>
    <w:sdt>
      <w:sdtPr>
        <w:id w:val="-1883694167"/>
        <w:docPartObj>
          <w:docPartGallery w:val="Table of Contents"/>
          <w:docPartUnique/>
        </w:docPartObj>
      </w:sdtPr>
      <w:sdtEndPr/>
      <w:sdtContent>
        <w:p w14:paraId="1E79F69E" w14:textId="5AAA3B4E" w:rsidR="00B93B3D" w:rsidRDefault="0052109B">
          <w:pPr>
            <w:pStyle w:val="TOC1"/>
            <w:tabs>
              <w:tab w:val="right" w:pos="10456"/>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88806973" w:history="1">
            <w:r w:rsidR="00B93B3D" w:rsidRPr="00F401C6">
              <w:rPr>
                <w:rStyle w:val="Hyperlink"/>
                <w:noProof/>
              </w:rPr>
              <w:t>Список на кратенки</w:t>
            </w:r>
            <w:r w:rsidR="00B93B3D">
              <w:rPr>
                <w:noProof/>
                <w:webHidden/>
              </w:rPr>
              <w:tab/>
            </w:r>
            <w:r w:rsidR="00B93B3D">
              <w:rPr>
                <w:noProof/>
                <w:webHidden/>
              </w:rPr>
              <w:fldChar w:fldCharType="begin"/>
            </w:r>
            <w:r w:rsidR="00B93B3D">
              <w:rPr>
                <w:noProof/>
                <w:webHidden/>
              </w:rPr>
              <w:instrText xml:space="preserve"> PAGEREF _Toc88806973 \h </w:instrText>
            </w:r>
            <w:r w:rsidR="00B93B3D">
              <w:rPr>
                <w:noProof/>
                <w:webHidden/>
              </w:rPr>
            </w:r>
            <w:r w:rsidR="00B93B3D">
              <w:rPr>
                <w:noProof/>
                <w:webHidden/>
              </w:rPr>
              <w:fldChar w:fldCharType="separate"/>
            </w:r>
            <w:r w:rsidR="00896AAE">
              <w:rPr>
                <w:noProof/>
                <w:webHidden/>
              </w:rPr>
              <w:t>2</w:t>
            </w:r>
            <w:r w:rsidR="00B93B3D">
              <w:rPr>
                <w:noProof/>
                <w:webHidden/>
              </w:rPr>
              <w:fldChar w:fldCharType="end"/>
            </w:r>
          </w:hyperlink>
        </w:p>
        <w:p w14:paraId="47F6CC49" w14:textId="79BB149A" w:rsidR="00B93B3D" w:rsidRDefault="0006443C">
          <w:pPr>
            <w:pStyle w:val="TOC1"/>
            <w:tabs>
              <w:tab w:val="right" w:pos="10456"/>
            </w:tabs>
            <w:rPr>
              <w:rFonts w:asciiTheme="minorHAnsi" w:eastAsiaTheme="minorEastAsia" w:hAnsiTheme="minorHAnsi" w:cstheme="minorBidi"/>
              <w:noProof/>
              <w:lang w:val="en-GB"/>
            </w:rPr>
          </w:pPr>
          <w:hyperlink w:anchor="_Toc88806974" w:history="1">
            <w:r w:rsidR="00B93B3D" w:rsidRPr="00F401C6">
              <w:rPr>
                <w:rStyle w:val="Hyperlink"/>
                <w:noProof/>
              </w:rPr>
              <w:t>Контекст</w:t>
            </w:r>
            <w:r w:rsidR="00B93B3D">
              <w:rPr>
                <w:noProof/>
                <w:webHidden/>
              </w:rPr>
              <w:tab/>
            </w:r>
            <w:r w:rsidR="00B93B3D">
              <w:rPr>
                <w:noProof/>
                <w:webHidden/>
              </w:rPr>
              <w:fldChar w:fldCharType="begin"/>
            </w:r>
            <w:r w:rsidR="00B93B3D">
              <w:rPr>
                <w:noProof/>
                <w:webHidden/>
              </w:rPr>
              <w:instrText xml:space="preserve"> PAGEREF _Toc88806974 \h </w:instrText>
            </w:r>
            <w:r w:rsidR="00B93B3D">
              <w:rPr>
                <w:noProof/>
                <w:webHidden/>
              </w:rPr>
            </w:r>
            <w:r w:rsidR="00B93B3D">
              <w:rPr>
                <w:noProof/>
                <w:webHidden/>
              </w:rPr>
              <w:fldChar w:fldCharType="separate"/>
            </w:r>
            <w:r w:rsidR="00896AAE">
              <w:rPr>
                <w:noProof/>
                <w:webHidden/>
              </w:rPr>
              <w:t>4</w:t>
            </w:r>
            <w:r w:rsidR="00B93B3D">
              <w:rPr>
                <w:noProof/>
                <w:webHidden/>
              </w:rPr>
              <w:fldChar w:fldCharType="end"/>
            </w:r>
          </w:hyperlink>
        </w:p>
        <w:p w14:paraId="6207F1E5" w14:textId="6E178F35" w:rsidR="00B93B3D" w:rsidRDefault="0006443C">
          <w:pPr>
            <w:pStyle w:val="TOC1"/>
            <w:tabs>
              <w:tab w:val="right" w:pos="10456"/>
            </w:tabs>
            <w:rPr>
              <w:rFonts w:asciiTheme="minorHAnsi" w:eastAsiaTheme="minorEastAsia" w:hAnsiTheme="minorHAnsi" w:cstheme="minorBidi"/>
              <w:noProof/>
              <w:lang w:val="en-GB"/>
            </w:rPr>
          </w:pPr>
          <w:hyperlink w:anchor="_Toc88806975" w:history="1">
            <w:r w:rsidR="00B93B3D" w:rsidRPr="00F401C6">
              <w:rPr>
                <w:rStyle w:val="Hyperlink"/>
                <w:noProof/>
              </w:rPr>
              <w:t>Потреба и пристап</w:t>
            </w:r>
            <w:r w:rsidR="00B93B3D">
              <w:rPr>
                <w:noProof/>
                <w:webHidden/>
              </w:rPr>
              <w:tab/>
            </w:r>
            <w:r w:rsidR="00B93B3D">
              <w:rPr>
                <w:noProof/>
                <w:webHidden/>
              </w:rPr>
              <w:fldChar w:fldCharType="begin"/>
            </w:r>
            <w:r w:rsidR="00B93B3D">
              <w:rPr>
                <w:noProof/>
                <w:webHidden/>
              </w:rPr>
              <w:instrText xml:space="preserve"> PAGEREF _Toc88806975 \h </w:instrText>
            </w:r>
            <w:r w:rsidR="00B93B3D">
              <w:rPr>
                <w:noProof/>
                <w:webHidden/>
              </w:rPr>
            </w:r>
            <w:r w:rsidR="00B93B3D">
              <w:rPr>
                <w:noProof/>
                <w:webHidden/>
              </w:rPr>
              <w:fldChar w:fldCharType="separate"/>
            </w:r>
            <w:r w:rsidR="00896AAE">
              <w:rPr>
                <w:noProof/>
                <w:webHidden/>
              </w:rPr>
              <w:t>6</w:t>
            </w:r>
            <w:r w:rsidR="00B93B3D">
              <w:rPr>
                <w:noProof/>
                <w:webHidden/>
              </w:rPr>
              <w:fldChar w:fldCharType="end"/>
            </w:r>
          </w:hyperlink>
        </w:p>
        <w:p w14:paraId="65D7D52D" w14:textId="10AF6F91" w:rsidR="00B93B3D" w:rsidRDefault="0006443C">
          <w:pPr>
            <w:pStyle w:val="TOC1"/>
            <w:tabs>
              <w:tab w:val="right" w:pos="10456"/>
            </w:tabs>
            <w:rPr>
              <w:rFonts w:asciiTheme="minorHAnsi" w:eastAsiaTheme="minorEastAsia" w:hAnsiTheme="minorHAnsi" w:cstheme="minorBidi"/>
              <w:noProof/>
              <w:lang w:val="en-GB"/>
            </w:rPr>
          </w:pPr>
          <w:hyperlink w:anchor="_Toc88806976" w:history="1">
            <w:r w:rsidR="00B93B3D" w:rsidRPr="00F401C6">
              <w:rPr>
                <w:rStyle w:val="Hyperlink"/>
                <w:noProof/>
              </w:rPr>
              <w:t>Цели на застапувањето</w:t>
            </w:r>
            <w:r w:rsidR="00B93B3D">
              <w:rPr>
                <w:noProof/>
                <w:webHidden/>
              </w:rPr>
              <w:tab/>
            </w:r>
            <w:r w:rsidR="00B93B3D">
              <w:rPr>
                <w:noProof/>
                <w:webHidden/>
              </w:rPr>
              <w:fldChar w:fldCharType="begin"/>
            </w:r>
            <w:r w:rsidR="00B93B3D">
              <w:rPr>
                <w:noProof/>
                <w:webHidden/>
              </w:rPr>
              <w:instrText xml:space="preserve"> PAGEREF _Toc88806976 \h </w:instrText>
            </w:r>
            <w:r w:rsidR="00B93B3D">
              <w:rPr>
                <w:noProof/>
                <w:webHidden/>
              </w:rPr>
            </w:r>
            <w:r w:rsidR="00B93B3D">
              <w:rPr>
                <w:noProof/>
                <w:webHidden/>
              </w:rPr>
              <w:fldChar w:fldCharType="separate"/>
            </w:r>
            <w:r w:rsidR="00896AAE">
              <w:rPr>
                <w:noProof/>
                <w:webHidden/>
              </w:rPr>
              <w:t>7</w:t>
            </w:r>
            <w:r w:rsidR="00B93B3D">
              <w:rPr>
                <w:noProof/>
                <w:webHidden/>
              </w:rPr>
              <w:fldChar w:fldCharType="end"/>
            </w:r>
          </w:hyperlink>
        </w:p>
        <w:p w14:paraId="241A0A46" w14:textId="025D698F" w:rsidR="00B93B3D" w:rsidRDefault="0006443C">
          <w:pPr>
            <w:pStyle w:val="TOC1"/>
            <w:tabs>
              <w:tab w:val="right" w:pos="10456"/>
            </w:tabs>
            <w:rPr>
              <w:rFonts w:asciiTheme="minorHAnsi" w:eastAsiaTheme="minorEastAsia" w:hAnsiTheme="minorHAnsi" w:cstheme="minorBidi"/>
              <w:noProof/>
              <w:lang w:val="en-GB"/>
            </w:rPr>
          </w:pPr>
          <w:hyperlink w:anchor="_Toc88806977" w:history="1">
            <w:r w:rsidR="00B93B3D" w:rsidRPr="00F401C6">
              <w:rPr>
                <w:rStyle w:val="Hyperlink"/>
                <w:noProof/>
              </w:rPr>
              <w:t>Целни групи</w:t>
            </w:r>
            <w:r w:rsidR="00B93B3D">
              <w:rPr>
                <w:noProof/>
                <w:webHidden/>
              </w:rPr>
              <w:tab/>
            </w:r>
            <w:r w:rsidR="00B93B3D">
              <w:rPr>
                <w:noProof/>
                <w:webHidden/>
              </w:rPr>
              <w:fldChar w:fldCharType="begin"/>
            </w:r>
            <w:r w:rsidR="00B93B3D">
              <w:rPr>
                <w:noProof/>
                <w:webHidden/>
              </w:rPr>
              <w:instrText xml:space="preserve"> PAGEREF _Toc88806977 \h </w:instrText>
            </w:r>
            <w:r w:rsidR="00B93B3D">
              <w:rPr>
                <w:noProof/>
                <w:webHidden/>
              </w:rPr>
            </w:r>
            <w:r w:rsidR="00B93B3D">
              <w:rPr>
                <w:noProof/>
                <w:webHidden/>
              </w:rPr>
              <w:fldChar w:fldCharType="separate"/>
            </w:r>
            <w:r w:rsidR="00896AAE">
              <w:rPr>
                <w:noProof/>
                <w:webHidden/>
              </w:rPr>
              <w:t>7</w:t>
            </w:r>
            <w:r w:rsidR="00B93B3D">
              <w:rPr>
                <w:noProof/>
                <w:webHidden/>
              </w:rPr>
              <w:fldChar w:fldCharType="end"/>
            </w:r>
          </w:hyperlink>
        </w:p>
        <w:p w14:paraId="1608DAA0" w14:textId="31ACE51B" w:rsidR="00B93B3D" w:rsidRDefault="0006443C">
          <w:pPr>
            <w:pStyle w:val="TOC3"/>
            <w:tabs>
              <w:tab w:val="right" w:pos="10456"/>
            </w:tabs>
            <w:rPr>
              <w:rFonts w:asciiTheme="minorHAnsi" w:eastAsiaTheme="minorEastAsia" w:hAnsiTheme="minorHAnsi" w:cstheme="minorBidi"/>
              <w:noProof/>
              <w:lang w:val="en-GB"/>
            </w:rPr>
          </w:pPr>
          <w:hyperlink w:anchor="_Toc88806978" w:history="1">
            <w:r w:rsidR="00B93B3D" w:rsidRPr="00F401C6">
              <w:rPr>
                <w:rStyle w:val="Hyperlink"/>
                <w:noProof/>
              </w:rPr>
              <w:t>Национално ниво</w:t>
            </w:r>
            <w:r w:rsidR="00B93B3D">
              <w:rPr>
                <w:noProof/>
                <w:webHidden/>
              </w:rPr>
              <w:tab/>
            </w:r>
            <w:r w:rsidR="00B93B3D">
              <w:rPr>
                <w:noProof/>
                <w:webHidden/>
              </w:rPr>
              <w:fldChar w:fldCharType="begin"/>
            </w:r>
            <w:r w:rsidR="00B93B3D">
              <w:rPr>
                <w:noProof/>
                <w:webHidden/>
              </w:rPr>
              <w:instrText xml:space="preserve"> PAGEREF _Toc88806978 \h </w:instrText>
            </w:r>
            <w:r w:rsidR="00B93B3D">
              <w:rPr>
                <w:noProof/>
                <w:webHidden/>
              </w:rPr>
            </w:r>
            <w:r w:rsidR="00B93B3D">
              <w:rPr>
                <w:noProof/>
                <w:webHidden/>
              </w:rPr>
              <w:fldChar w:fldCharType="separate"/>
            </w:r>
            <w:r w:rsidR="00896AAE">
              <w:rPr>
                <w:noProof/>
                <w:webHidden/>
              </w:rPr>
              <w:t>7</w:t>
            </w:r>
            <w:r w:rsidR="00B93B3D">
              <w:rPr>
                <w:noProof/>
                <w:webHidden/>
              </w:rPr>
              <w:fldChar w:fldCharType="end"/>
            </w:r>
          </w:hyperlink>
        </w:p>
        <w:p w14:paraId="6CB7F2A1" w14:textId="7403655E" w:rsidR="00B93B3D" w:rsidRDefault="0006443C">
          <w:pPr>
            <w:pStyle w:val="TOC3"/>
            <w:tabs>
              <w:tab w:val="right" w:pos="10456"/>
            </w:tabs>
            <w:rPr>
              <w:rFonts w:asciiTheme="minorHAnsi" w:eastAsiaTheme="minorEastAsia" w:hAnsiTheme="minorHAnsi" w:cstheme="minorBidi"/>
              <w:noProof/>
              <w:lang w:val="en-GB"/>
            </w:rPr>
          </w:pPr>
          <w:hyperlink w:anchor="_Toc88806979" w:history="1">
            <w:r w:rsidR="00B93B3D" w:rsidRPr="00F401C6">
              <w:rPr>
                <w:rStyle w:val="Hyperlink"/>
                <w:noProof/>
              </w:rPr>
              <w:t>Меѓународно ниво</w:t>
            </w:r>
            <w:r w:rsidR="00B93B3D">
              <w:rPr>
                <w:noProof/>
                <w:webHidden/>
              </w:rPr>
              <w:tab/>
            </w:r>
            <w:r w:rsidR="00B93B3D">
              <w:rPr>
                <w:noProof/>
                <w:webHidden/>
              </w:rPr>
              <w:fldChar w:fldCharType="begin"/>
            </w:r>
            <w:r w:rsidR="00B93B3D">
              <w:rPr>
                <w:noProof/>
                <w:webHidden/>
              </w:rPr>
              <w:instrText xml:space="preserve"> PAGEREF _Toc88806979 \h </w:instrText>
            </w:r>
            <w:r w:rsidR="00B93B3D">
              <w:rPr>
                <w:noProof/>
                <w:webHidden/>
              </w:rPr>
            </w:r>
            <w:r w:rsidR="00B93B3D">
              <w:rPr>
                <w:noProof/>
                <w:webHidden/>
              </w:rPr>
              <w:fldChar w:fldCharType="separate"/>
            </w:r>
            <w:r w:rsidR="00896AAE">
              <w:rPr>
                <w:noProof/>
                <w:webHidden/>
              </w:rPr>
              <w:t>7</w:t>
            </w:r>
            <w:r w:rsidR="00B93B3D">
              <w:rPr>
                <w:noProof/>
                <w:webHidden/>
              </w:rPr>
              <w:fldChar w:fldCharType="end"/>
            </w:r>
          </w:hyperlink>
        </w:p>
        <w:p w14:paraId="67E407C4" w14:textId="6D790D8B" w:rsidR="00B93B3D" w:rsidRDefault="0006443C">
          <w:pPr>
            <w:pStyle w:val="TOC3"/>
            <w:tabs>
              <w:tab w:val="right" w:pos="10456"/>
            </w:tabs>
            <w:rPr>
              <w:rFonts w:asciiTheme="minorHAnsi" w:eastAsiaTheme="minorEastAsia" w:hAnsiTheme="minorHAnsi" w:cstheme="minorBidi"/>
              <w:noProof/>
              <w:lang w:val="en-GB"/>
            </w:rPr>
          </w:pPr>
          <w:hyperlink w:anchor="_Toc88806980" w:history="1">
            <w:r w:rsidR="00B93B3D" w:rsidRPr="00F401C6">
              <w:rPr>
                <w:rStyle w:val="Hyperlink"/>
                <w:noProof/>
              </w:rPr>
              <w:t>Партнери</w:t>
            </w:r>
            <w:r w:rsidR="00B93B3D">
              <w:rPr>
                <w:noProof/>
                <w:webHidden/>
              </w:rPr>
              <w:tab/>
            </w:r>
            <w:r w:rsidR="00B93B3D">
              <w:rPr>
                <w:noProof/>
                <w:webHidden/>
              </w:rPr>
              <w:fldChar w:fldCharType="begin"/>
            </w:r>
            <w:r w:rsidR="00B93B3D">
              <w:rPr>
                <w:noProof/>
                <w:webHidden/>
              </w:rPr>
              <w:instrText xml:space="preserve"> PAGEREF _Toc88806980 \h </w:instrText>
            </w:r>
            <w:r w:rsidR="00B93B3D">
              <w:rPr>
                <w:noProof/>
                <w:webHidden/>
              </w:rPr>
            </w:r>
            <w:r w:rsidR="00B93B3D">
              <w:rPr>
                <w:noProof/>
                <w:webHidden/>
              </w:rPr>
              <w:fldChar w:fldCharType="separate"/>
            </w:r>
            <w:r w:rsidR="00896AAE">
              <w:rPr>
                <w:noProof/>
                <w:webHidden/>
              </w:rPr>
              <w:t>8</w:t>
            </w:r>
            <w:r w:rsidR="00B93B3D">
              <w:rPr>
                <w:noProof/>
                <w:webHidden/>
              </w:rPr>
              <w:fldChar w:fldCharType="end"/>
            </w:r>
          </w:hyperlink>
        </w:p>
        <w:p w14:paraId="320ADF04" w14:textId="7D74AD0D" w:rsidR="00B93B3D" w:rsidRDefault="0006443C">
          <w:pPr>
            <w:pStyle w:val="TOC1"/>
            <w:tabs>
              <w:tab w:val="right" w:pos="10456"/>
            </w:tabs>
            <w:rPr>
              <w:rFonts w:asciiTheme="minorHAnsi" w:eastAsiaTheme="minorEastAsia" w:hAnsiTheme="minorHAnsi" w:cstheme="minorBidi"/>
              <w:noProof/>
              <w:lang w:val="en-GB"/>
            </w:rPr>
          </w:pPr>
          <w:hyperlink w:anchor="_Toc88806981" w:history="1">
            <w:r w:rsidR="00B93B3D" w:rsidRPr="00F401C6">
              <w:rPr>
                <w:rStyle w:val="Hyperlink"/>
                <w:noProof/>
              </w:rPr>
              <w:t>Преглед на цели и активности на застапување</w:t>
            </w:r>
            <w:r w:rsidR="00B93B3D">
              <w:rPr>
                <w:noProof/>
                <w:webHidden/>
              </w:rPr>
              <w:tab/>
            </w:r>
            <w:r w:rsidR="00B93B3D">
              <w:rPr>
                <w:noProof/>
                <w:webHidden/>
              </w:rPr>
              <w:fldChar w:fldCharType="begin"/>
            </w:r>
            <w:r w:rsidR="00B93B3D">
              <w:rPr>
                <w:noProof/>
                <w:webHidden/>
              </w:rPr>
              <w:instrText xml:space="preserve"> PAGEREF _Toc88806981 \h </w:instrText>
            </w:r>
            <w:r w:rsidR="00B93B3D">
              <w:rPr>
                <w:noProof/>
                <w:webHidden/>
              </w:rPr>
            </w:r>
            <w:r w:rsidR="00B93B3D">
              <w:rPr>
                <w:noProof/>
                <w:webHidden/>
              </w:rPr>
              <w:fldChar w:fldCharType="separate"/>
            </w:r>
            <w:r w:rsidR="00896AAE">
              <w:rPr>
                <w:noProof/>
                <w:webHidden/>
              </w:rPr>
              <w:t>9</w:t>
            </w:r>
            <w:r w:rsidR="00B93B3D">
              <w:rPr>
                <w:noProof/>
                <w:webHidden/>
              </w:rPr>
              <w:fldChar w:fldCharType="end"/>
            </w:r>
          </w:hyperlink>
        </w:p>
        <w:p w14:paraId="661A7D1C" w14:textId="5C585204"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2" w:history="1">
            <w:r w:rsidR="00B93B3D" w:rsidRPr="004F10DC">
              <w:rPr>
                <w:rStyle w:val="Hyperlink"/>
                <w:noProof/>
              </w:rPr>
              <w:t>1.</w:t>
            </w:r>
            <w:r w:rsidR="00B93B3D" w:rsidRPr="00B93B3D">
              <w:rPr>
                <w:rFonts w:asciiTheme="minorHAnsi" w:eastAsiaTheme="minorEastAsia" w:hAnsiTheme="minorHAnsi" w:cstheme="minorBidi"/>
                <w:noProof/>
                <w:lang w:val="en-GB"/>
              </w:rPr>
              <w:tab/>
            </w:r>
            <w:r w:rsidR="00B93B3D" w:rsidRPr="004F10DC">
              <w:rPr>
                <w:rStyle w:val="Hyperlink"/>
                <w:bCs/>
                <w:noProof/>
              </w:rPr>
              <w:t>Отсуство на правна рамка и практика за признавање на родот</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_Toc88806982 \h </w:instrText>
            </w:r>
            <w:r w:rsidR="00B93B3D" w:rsidRPr="00B93B3D">
              <w:rPr>
                <w:noProof/>
                <w:webHidden/>
              </w:rPr>
            </w:r>
            <w:r w:rsidR="00B93B3D" w:rsidRPr="00B93B3D">
              <w:rPr>
                <w:noProof/>
                <w:webHidden/>
              </w:rPr>
              <w:fldChar w:fldCharType="separate"/>
            </w:r>
            <w:r w:rsidR="00896AAE">
              <w:rPr>
                <w:noProof/>
                <w:webHidden/>
              </w:rPr>
              <w:t>9</w:t>
            </w:r>
            <w:r w:rsidR="00B93B3D" w:rsidRPr="00B93B3D">
              <w:rPr>
                <w:noProof/>
                <w:webHidden/>
              </w:rPr>
              <w:fldChar w:fldCharType="end"/>
            </w:r>
          </w:hyperlink>
        </w:p>
        <w:p w14:paraId="213E8127" w14:textId="54EEC3C6"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3" w:history="1">
            <w:r w:rsidR="00B93B3D" w:rsidRPr="004F10DC">
              <w:rPr>
                <w:rStyle w:val="Hyperlink"/>
                <w:noProof/>
              </w:rPr>
              <w:t>2.</w:t>
            </w:r>
            <w:r w:rsidR="00B93B3D" w:rsidRPr="00B93B3D">
              <w:rPr>
                <w:rFonts w:asciiTheme="minorHAnsi" w:eastAsiaTheme="minorEastAsia" w:hAnsiTheme="minorHAnsi" w:cstheme="minorBidi"/>
                <w:noProof/>
                <w:lang w:val="en-GB"/>
              </w:rPr>
              <w:tab/>
            </w:r>
            <w:r w:rsidR="00B93B3D" w:rsidRPr="004F10DC">
              <w:rPr>
                <w:rStyle w:val="Hyperlink"/>
                <w:noProof/>
              </w:rPr>
              <w:t>Отсуство на кривично-правна заштита на жртви на РБН</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_Toc88806983 \h </w:instrText>
            </w:r>
            <w:r w:rsidR="00B93B3D" w:rsidRPr="00B93B3D">
              <w:rPr>
                <w:noProof/>
                <w:webHidden/>
              </w:rPr>
            </w:r>
            <w:r w:rsidR="00B93B3D" w:rsidRPr="00B93B3D">
              <w:rPr>
                <w:noProof/>
                <w:webHidden/>
              </w:rPr>
              <w:fldChar w:fldCharType="separate"/>
            </w:r>
            <w:r w:rsidR="00896AAE">
              <w:rPr>
                <w:noProof/>
                <w:webHidden/>
              </w:rPr>
              <w:t>10</w:t>
            </w:r>
            <w:r w:rsidR="00B93B3D" w:rsidRPr="00B93B3D">
              <w:rPr>
                <w:noProof/>
                <w:webHidden/>
              </w:rPr>
              <w:fldChar w:fldCharType="end"/>
            </w:r>
          </w:hyperlink>
        </w:p>
        <w:p w14:paraId="75ED70CF" w14:textId="3CD41736"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4" w:history="1">
            <w:r w:rsidR="00B93B3D" w:rsidRPr="004F10DC">
              <w:rPr>
                <w:rStyle w:val="Hyperlink"/>
                <w:noProof/>
              </w:rPr>
              <w:t>3.</w:t>
            </w:r>
            <w:r w:rsidR="00B93B3D" w:rsidRPr="00B93B3D">
              <w:rPr>
                <w:rFonts w:asciiTheme="minorHAnsi" w:eastAsiaTheme="minorEastAsia" w:hAnsiTheme="minorHAnsi" w:cstheme="minorBidi"/>
                <w:noProof/>
                <w:lang w:val="en-GB"/>
              </w:rPr>
              <w:tab/>
            </w:r>
            <w:r w:rsidR="00B93B3D" w:rsidRPr="004F10DC">
              <w:rPr>
                <w:rStyle w:val="Hyperlink"/>
                <w:noProof/>
              </w:rPr>
              <w:t>Недоволно третирање на РБН и дискриминација во законите од областа на образованието</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_Toc88806984 \h </w:instrText>
            </w:r>
            <w:r w:rsidR="00B93B3D" w:rsidRPr="00B93B3D">
              <w:rPr>
                <w:noProof/>
                <w:webHidden/>
              </w:rPr>
            </w:r>
            <w:r w:rsidR="00B93B3D" w:rsidRPr="00B93B3D">
              <w:rPr>
                <w:noProof/>
                <w:webHidden/>
              </w:rPr>
              <w:fldChar w:fldCharType="separate"/>
            </w:r>
            <w:r w:rsidR="00896AAE">
              <w:rPr>
                <w:noProof/>
                <w:webHidden/>
              </w:rPr>
              <w:t>11</w:t>
            </w:r>
            <w:r w:rsidR="00B93B3D" w:rsidRPr="00B93B3D">
              <w:rPr>
                <w:noProof/>
                <w:webHidden/>
              </w:rPr>
              <w:fldChar w:fldCharType="end"/>
            </w:r>
          </w:hyperlink>
        </w:p>
        <w:p w14:paraId="310DA585" w14:textId="0DFE164F"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5" w:history="1">
            <w:r w:rsidR="00B93B3D" w:rsidRPr="004F10DC">
              <w:rPr>
                <w:rStyle w:val="Hyperlink"/>
                <w:noProof/>
              </w:rPr>
              <w:t>4.</w:t>
            </w:r>
            <w:r w:rsidR="00B93B3D" w:rsidRPr="00B93B3D">
              <w:rPr>
                <w:rFonts w:asciiTheme="minorHAnsi" w:eastAsiaTheme="minorEastAsia" w:hAnsiTheme="minorHAnsi" w:cstheme="minorBidi"/>
                <w:noProof/>
                <w:lang w:val="en-GB"/>
              </w:rPr>
              <w:tab/>
            </w:r>
            <w:r w:rsidR="00B93B3D" w:rsidRPr="004F10DC">
              <w:rPr>
                <w:rStyle w:val="Hyperlink"/>
                <w:noProof/>
              </w:rPr>
              <w:t>Недоволен капацитет за спроведување на концепцијата за основно образование во однос на родово-сензитивното образование</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_Toc88806985 \h </w:instrText>
            </w:r>
            <w:r w:rsidR="00B93B3D" w:rsidRPr="00B93B3D">
              <w:rPr>
                <w:noProof/>
                <w:webHidden/>
              </w:rPr>
            </w:r>
            <w:r w:rsidR="00B93B3D" w:rsidRPr="00B93B3D">
              <w:rPr>
                <w:noProof/>
                <w:webHidden/>
              </w:rPr>
              <w:fldChar w:fldCharType="separate"/>
            </w:r>
            <w:r w:rsidR="00896AAE">
              <w:rPr>
                <w:noProof/>
                <w:webHidden/>
              </w:rPr>
              <w:t>12</w:t>
            </w:r>
            <w:r w:rsidR="00B93B3D" w:rsidRPr="00B93B3D">
              <w:rPr>
                <w:noProof/>
                <w:webHidden/>
              </w:rPr>
              <w:fldChar w:fldCharType="end"/>
            </w:r>
          </w:hyperlink>
        </w:p>
        <w:p w14:paraId="73939D94" w14:textId="14C3D1AF"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6" w:history="1">
            <w:r w:rsidR="00B93B3D" w:rsidRPr="004F10DC">
              <w:rPr>
                <w:rStyle w:val="Hyperlink"/>
                <w:noProof/>
              </w:rPr>
              <w:t>5.</w:t>
            </w:r>
            <w:r w:rsidR="00B93B3D" w:rsidRPr="00B93B3D">
              <w:rPr>
                <w:rFonts w:asciiTheme="minorHAnsi" w:eastAsiaTheme="minorEastAsia" w:hAnsiTheme="minorHAnsi" w:cstheme="minorBidi"/>
                <w:noProof/>
                <w:lang w:val="en-GB"/>
              </w:rPr>
              <w:tab/>
            </w:r>
            <w:r w:rsidR="00B93B3D" w:rsidRPr="004F10DC">
              <w:rPr>
                <w:rStyle w:val="Hyperlink"/>
                <w:noProof/>
              </w:rPr>
              <w:t>Отсуство на сеопфатен систем за медицинска потврда на родот на транс луѓе</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_Toc88806986 \h </w:instrText>
            </w:r>
            <w:r w:rsidR="00B93B3D" w:rsidRPr="00B93B3D">
              <w:rPr>
                <w:noProof/>
                <w:webHidden/>
              </w:rPr>
            </w:r>
            <w:r w:rsidR="00B93B3D" w:rsidRPr="00B93B3D">
              <w:rPr>
                <w:noProof/>
                <w:webHidden/>
              </w:rPr>
              <w:fldChar w:fldCharType="separate"/>
            </w:r>
            <w:r w:rsidR="00896AAE">
              <w:rPr>
                <w:noProof/>
                <w:webHidden/>
              </w:rPr>
              <w:t>13</w:t>
            </w:r>
            <w:r w:rsidR="00B93B3D" w:rsidRPr="00B93B3D">
              <w:rPr>
                <w:noProof/>
                <w:webHidden/>
              </w:rPr>
              <w:fldChar w:fldCharType="end"/>
            </w:r>
          </w:hyperlink>
        </w:p>
        <w:p w14:paraId="011134CD" w14:textId="1197666B"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7" w:history="1">
            <w:r w:rsidR="00B93B3D" w:rsidRPr="004F10DC">
              <w:rPr>
                <w:rStyle w:val="Hyperlink"/>
                <w:noProof/>
              </w:rPr>
              <w:t>6.</w:t>
            </w:r>
            <w:r w:rsidR="00B93B3D" w:rsidRPr="00B93B3D">
              <w:rPr>
                <w:rFonts w:asciiTheme="minorHAnsi" w:eastAsiaTheme="minorEastAsia" w:hAnsiTheme="minorHAnsi" w:cstheme="minorBidi"/>
                <w:noProof/>
                <w:lang w:val="en-GB"/>
              </w:rPr>
              <w:tab/>
            </w:r>
            <w:r w:rsidR="00B93B3D" w:rsidRPr="004F10DC">
              <w:rPr>
                <w:rStyle w:val="Hyperlink"/>
                <w:noProof/>
              </w:rPr>
              <w:t>Недоволна застапеност на темите за правата на МЗ и родовата еднаквост во процесот на пристапување во ЕУ</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_Toc88806987 \h </w:instrText>
            </w:r>
            <w:r w:rsidR="00B93B3D" w:rsidRPr="00B93B3D">
              <w:rPr>
                <w:noProof/>
                <w:webHidden/>
              </w:rPr>
            </w:r>
            <w:r w:rsidR="00B93B3D" w:rsidRPr="00B93B3D">
              <w:rPr>
                <w:noProof/>
                <w:webHidden/>
              </w:rPr>
              <w:fldChar w:fldCharType="separate"/>
            </w:r>
            <w:r w:rsidR="00896AAE">
              <w:rPr>
                <w:noProof/>
                <w:webHidden/>
              </w:rPr>
              <w:t>14</w:t>
            </w:r>
            <w:r w:rsidR="00B93B3D" w:rsidRPr="00B93B3D">
              <w:rPr>
                <w:noProof/>
                <w:webHidden/>
              </w:rPr>
              <w:fldChar w:fldCharType="end"/>
            </w:r>
          </w:hyperlink>
        </w:p>
        <w:p w14:paraId="0C233DAB" w14:textId="6965E114"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8" w:history="1">
            <w:r w:rsidR="00B93B3D" w:rsidRPr="004F10DC">
              <w:rPr>
                <w:rStyle w:val="Hyperlink"/>
                <w:noProof/>
              </w:rPr>
              <w:t>7.</w:t>
            </w:r>
            <w:r w:rsidR="00B93B3D" w:rsidRPr="00B93B3D">
              <w:rPr>
                <w:rFonts w:asciiTheme="minorHAnsi" w:eastAsiaTheme="minorEastAsia" w:hAnsiTheme="minorHAnsi" w:cstheme="minorBidi"/>
                <w:noProof/>
                <w:lang w:val="en-GB"/>
              </w:rPr>
              <w:tab/>
            </w:r>
            <w:r w:rsidR="00B93B3D" w:rsidRPr="004F10DC">
              <w:rPr>
                <w:rStyle w:val="Hyperlink"/>
                <w:noProof/>
              </w:rPr>
              <w:t>Недостаток на објективни информации за состојбата на правата на МЗ</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_Toc88806988 \h </w:instrText>
            </w:r>
            <w:r w:rsidR="00B93B3D" w:rsidRPr="00B93B3D">
              <w:rPr>
                <w:noProof/>
                <w:webHidden/>
              </w:rPr>
            </w:r>
            <w:r w:rsidR="00B93B3D" w:rsidRPr="00B93B3D">
              <w:rPr>
                <w:noProof/>
                <w:webHidden/>
              </w:rPr>
              <w:fldChar w:fldCharType="separate"/>
            </w:r>
            <w:r w:rsidR="00896AAE">
              <w:rPr>
                <w:noProof/>
                <w:webHidden/>
              </w:rPr>
              <w:t>15</w:t>
            </w:r>
            <w:r w:rsidR="00B93B3D" w:rsidRPr="00B93B3D">
              <w:rPr>
                <w:noProof/>
                <w:webHidden/>
              </w:rPr>
              <w:fldChar w:fldCharType="end"/>
            </w:r>
          </w:hyperlink>
        </w:p>
        <w:p w14:paraId="3F018E82" w14:textId="24763534"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89" w:history="1">
            <w:r w:rsidR="00B93B3D" w:rsidRPr="004F10DC">
              <w:rPr>
                <w:rStyle w:val="Hyperlink"/>
                <w:noProof/>
              </w:rPr>
              <w:t>8.</w:t>
            </w:r>
            <w:r w:rsidR="00B93B3D" w:rsidRPr="00B93B3D">
              <w:rPr>
                <w:rFonts w:asciiTheme="minorHAnsi" w:eastAsiaTheme="minorEastAsia" w:hAnsiTheme="minorHAnsi" w:cstheme="minorBidi"/>
                <w:noProof/>
                <w:lang w:val="en-GB"/>
              </w:rPr>
              <w:tab/>
            </w:r>
            <w:r w:rsidR="00B93B3D" w:rsidRPr="004F10DC">
              <w:rPr>
                <w:rStyle w:val="Hyperlink"/>
                <w:noProof/>
              </w:rPr>
              <w:t>Недоволна помош од средства од ЕУ за поддршка на подобрување на правата и услугите на маргинализираните заедници и за родова еднаквост</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_Toc88806989 \h </w:instrText>
            </w:r>
            <w:r w:rsidR="00B93B3D" w:rsidRPr="00B93B3D">
              <w:rPr>
                <w:noProof/>
                <w:webHidden/>
              </w:rPr>
            </w:r>
            <w:r w:rsidR="00B93B3D" w:rsidRPr="00B93B3D">
              <w:rPr>
                <w:noProof/>
                <w:webHidden/>
              </w:rPr>
              <w:fldChar w:fldCharType="separate"/>
            </w:r>
            <w:r w:rsidR="00896AAE">
              <w:rPr>
                <w:noProof/>
                <w:webHidden/>
              </w:rPr>
              <w:t>16</w:t>
            </w:r>
            <w:r w:rsidR="00B93B3D" w:rsidRPr="00B93B3D">
              <w:rPr>
                <w:noProof/>
                <w:webHidden/>
              </w:rPr>
              <w:fldChar w:fldCharType="end"/>
            </w:r>
          </w:hyperlink>
        </w:p>
        <w:p w14:paraId="39C4D7D9" w14:textId="6E4AFE25" w:rsidR="00B93B3D" w:rsidRPr="00B93B3D" w:rsidRDefault="0006443C">
          <w:pPr>
            <w:pStyle w:val="TOC2"/>
            <w:tabs>
              <w:tab w:val="left" w:pos="660"/>
              <w:tab w:val="right" w:pos="10456"/>
            </w:tabs>
            <w:rPr>
              <w:rFonts w:asciiTheme="minorHAnsi" w:eastAsiaTheme="minorEastAsia" w:hAnsiTheme="minorHAnsi" w:cstheme="minorBidi"/>
              <w:noProof/>
              <w:lang w:val="en-GB"/>
            </w:rPr>
          </w:pPr>
          <w:hyperlink w:anchor="_Toc88806990" w:history="1">
            <w:r w:rsidR="00B93B3D" w:rsidRPr="004F10DC">
              <w:rPr>
                <w:rStyle w:val="Hyperlink"/>
                <w:noProof/>
              </w:rPr>
              <w:t>9.</w:t>
            </w:r>
            <w:r w:rsidR="00B93B3D" w:rsidRPr="00B93B3D">
              <w:rPr>
                <w:rFonts w:asciiTheme="minorHAnsi" w:eastAsiaTheme="minorEastAsia" w:hAnsiTheme="minorHAnsi" w:cstheme="minorBidi"/>
                <w:noProof/>
                <w:lang w:val="en-GB"/>
              </w:rPr>
              <w:tab/>
            </w:r>
            <w:r w:rsidR="00B93B3D" w:rsidRPr="004F10DC">
              <w:rPr>
                <w:rStyle w:val="Hyperlink"/>
                <w:noProof/>
              </w:rPr>
              <w:t>Недоволна вклученост во дијалогот /расправата за унапредување на темелните права, социјалната инклузија, антидискриминационите политики и особено правата на маргинализираните заедници на ниво на ЕУ</w:t>
            </w:r>
            <w:r w:rsidR="00B93B3D" w:rsidRPr="00B93B3D">
              <w:rPr>
                <w:noProof/>
                <w:webHidden/>
              </w:rPr>
              <w:tab/>
            </w:r>
            <w:r w:rsidR="00B93B3D" w:rsidRPr="00B93B3D">
              <w:rPr>
                <w:noProof/>
                <w:webHidden/>
              </w:rPr>
              <w:fldChar w:fldCharType="begin"/>
            </w:r>
            <w:r w:rsidR="00B93B3D" w:rsidRPr="00B93B3D">
              <w:rPr>
                <w:noProof/>
                <w:webHidden/>
              </w:rPr>
              <w:instrText xml:space="preserve"> PAGEREF _Toc88806990 \h </w:instrText>
            </w:r>
            <w:r w:rsidR="00B93B3D" w:rsidRPr="00B93B3D">
              <w:rPr>
                <w:noProof/>
                <w:webHidden/>
              </w:rPr>
            </w:r>
            <w:r w:rsidR="00B93B3D" w:rsidRPr="00B93B3D">
              <w:rPr>
                <w:noProof/>
                <w:webHidden/>
              </w:rPr>
              <w:fldChar w:fldCharType="separate"/>
            </w:r>
            <w:r w:rsidR="00896AAE">
              <w:rPr>
                <w:noProof/>
                <w:webHidden/>
              </w:rPr>
              <w:t>17</w:t>
            </w:r>
            <w:r w:rsidR="00B93B3D" w:rsidRPr="00B93B3D">
              <w:rPr>
                <w:noProof/>
                <w:webHidden/>
              </w:rPr>
              <w:fldChar w:fldCharType="end"/>
            </w:r>
          </w:hyperlink>
        </w:p>
        <w:p w14:paraId="4F996E0E" w14:textId="26D21C62" w:rsidR="00B93B3D" w:rsidRDefault="0006443C">
          <w:pPr>
            <w:pStyle w:val="TOC1"/>
            <w:tabs>
              <w:tab w:val="right" w:pos="10456"/>
            </w:tabs>
            <w:rPr>
              <w:rFonts w:asciiTheme="minorHAnsi" w:eastAsiaTheme="minorEastAsia" w:hAnsiTheme="minorHAnsi" w:cstheme="minorBidi"/>
              <w:noProof/>
              <w:lang w:val="en-GB"/>
            </w:rPr>
          </w:pPr>
          <w:hyperlink w:anchor="_Toc88806991" w:history="1">
            <w:r w:rsidR="00B93B3D" w:rsidRPr="00F401C6">
              <w:rPr>
                <w:rStyle w:val="Hyperlink"/>
                <w:noProof/>
              </w:rPr>
              <w:t>Следење на реализацијата</w:t>
            </w:r>
            <w:r w:rsidR="00B93B3D">
              <w:rPr>
                <w:noProof/>
                <w:webHidden/>
              </w:rPr>
              <w:tab/>
            </w:r>
            <w:r w:rsidR="00B93B3D">
              <w:rPr>
                <w:noProof/>
                <w:webHidden/>
              </w:rPr>
              <w:fldChar w:fldCharType="begin"/>
            </w:r>
            <w:r w:rsidR="00B93B3D">
              <w:rPr>
                <w:noProof/>
                <w:webHidden/>
              </w:rPr>
              <w:instrText xml:space="preserve"> PAGEREF _Toc88806991 \h </w:instrText>
            </w:r>
            <w:r w:rsidR="00B93B3D">
              <w:rPr>
                <w:noProof/>
                <w:webHidden/>
              </w:rPr>
            </w:r>
            <w:r w:rsidR="00B93B3D">
              <w:rPr>
                <w:noProof/>
                <w:webHidden/>
              </w:rPr>
              <w:fldChar w:fldCharType="separate"/>
            </w:r>
            <w:r w:rsidR="00896AAE">
              <w:rPr>
                <w:noProof/>
                <w:webHidden/>
              </w:rPr>
              <w:t>18</w:t>
            </w:r>
            <w:r w:rsidR="00B93B3D">
              <w:rPr>
                <w:noProof/>
                <w:webHidden/>
              </w:rPr>
              <w:fldChar w:fldCharType="end"/>
            </w:r>
          </w:hyperlink>
        </w:p>
        <w:p w14:paraId="0000002D" w14:textId="6EFAB448" w:rsidR="00D07151" w:rsidRDefault="0052109B">
          <w:r>
            <w:fldChar w:fldCharType="end"/>
          </w:r>
        </w:p>
      </w:sdtContent>
    </w:sdt>
    <w:p w14:paraId="0000002E" w14:textId="77777777" w:rsidR="00D07151" w:rsidRDefault="0052109B">
      <w:pPr>
        <w:rPr>
          <w:sz w:val="24"/>
          <w:szCs w:val="24"/>
        </w:rPr>
      </w:pPr>
      <w:bookmarkStart w:id="0" w:name="_heading=h.gjdgxs" w:colFirst="0" w:colLast="0"/>
      <w:bookmarkEnd w:id="0"/>
      <w:r>
        <w:br w:type="page"/>
      </w:r>
    </w:p>
    <w:p w14:paraId="14DE4486" w14:textId="535D5E63" w:rsidR="007C753F" w:rsidRDefault="007C753F" w:rsidP="004F10DC">
      <w:pPr>
        <w:pStyle w:val="Heading1"/>
      </w:pPr>
      <w:bookmarkStart w:id="1" w:name="_Toc88806973"/>
      <w:r w:rsidRPr="007C753F">
        <w:lastRenderedPageBreak/>
        <w:t>Список на кратенки</w:t>
      </w:r>
      <w:bookmarkEnd w:id="1"/>
      <w:r w:rsidRPr="007C753F">
        <w:t xml:space="preserve"> </w:t>
      </w:r>
    </w:p>
    <w:tbl>
      <w:tblPr>
        <w:tblStyle w:val="TableGrid"/>
        <w:tblW w:w="0" w:type="auto"/>
        <w:tblLook w:val="04A0" w:firstRow="1" w:lastRow="0" w:firstColumn="1" w:lastColumn="0" w:noHBand="0" w:noVBand="1"/>
      </w:tblPr>
      <w:tblGrid>
        <w:gridCol w:w="1696"/>
        <w:gridCol w:w="7320"/>
      </w:tblGrid>
      <w:tr w:rsidR="00786D3A" w:rsidRPr="00362C6B" w14:paraId="1BEA4B57" w14:textId="77777777" w:rsidTr="00061B06">
        <w:tc>
          <w:tcPr>
            <w:tcW w:w="1696" w:type="dxa"/>
          </w:tcPr>
          <w:p w14:paraId="11B99E6D" w14:textId="1950E613" w:rsidR="00786D3A" w:rsidRDefault="00786D3A">
            <w:pPr>
              <w:spacing w:after="40"/>
            </w:pPr>
            <w:r>
              <w:t>АА</w:t>
            </w:r>
          </w:p>
        </w:tc>
        <w:tc>
          <w:tcPr>
            <w:tcW w:w="7320" w:type="dxa"/>
          </w:tcPr>
          <w:p w14:paraId="18FF79A4" w14:textId="4BCC5EB4" w:rsidR="00786D3A" w:rsidRDefault="00786D3A" w:rsidP="00786D3A">
            <w:pPr>
              <w:spacing w:after="40"/>
            </w:pPr>
            <w:r>
              <w:t xml:space="preserve">Алијанса на Албанците </w:t>
            </w:r>
          </w:p>
        </w:tc>
      </w:tr>
      <w:tr w:rsidR="008779A7" w:rsidRPr="00362C6B" w14:paraId="0CC215B9" w14:textId="77777777" w:rsidTr="00061B06">
        <w:tc>
          <w:tcPr>
            <w:tcW w:w="1696" w:type="dxa"/>
          </w:tcPr>
          <w:p w14:paraId="72A3DA03" w14:textId="0F8DF8EE" w:rsidR="008779A7" w:rsidRDefault="008779A7">
            <w:pPr>
              <w:spacing w:after="40"/>
            </w:pPr>
            <w:r>
              <w:t>БЦСДН</w:t>
            </w:r>
          </w:p>
        </w:tc>
        <w:tc>
          <w:tcPr>
            <w:tcW w:w="7320" w:type="dxa"/>
          </w:tcPr>
          <w:p w14:paraId="12EF98B5" w14:textId="301DDC04" w:rsidR="008779A7" w:rsidRDefault="008779A7">
            <w:pPr>
              <w:spacing w:after="40"/>
            </w:pPr>
            <w:r>
              <w:t>Балканска мрежа за развој на граѓанското општество</w:t>
            </w:r>
          </w:p>
        </w:tc>
      </w:tr>
      <w:tr w:rsidR="00A96D4E" w:rsidRPr="00362C6B" w14:paraId="0EB6EB96" w14:textId="77777777" w:rsidTr="004F10DC">
        <w:tc>
          <w:tcPr>
            <w:tcW w:w="1696" w:type="dxa"/>
          </w:tcPr>
          <w:p w14:paraId="78AE9B81" w14:textId="77777777" w:rsidR="00A96D4E" w:rsidRPr="00362C6B" w:rsidRDefault="00A96D4E" w:rsidP="004F10DC">
            <w:pPr>
              <w:spacing w:after="40" w:line="259" w:lineRule="auto"/>
            </w:pPr>
            <w:r>
              <w:t>БРО</w:t>
            </w:r>
          </w:p>
        </w:tc>
        <w:tc>
          <w:tcPr>
            <w:tcW w:w="7320" w:type="dxa"/>
          </w:tcPr>
          <w:p w14:paraId="5D909527" w14:textId="77777777" w:rsidR="00A96D4E" w:rsidRPr="00362C6B" w:rsidRDefault="00A96D4E" w:rsidP="004F10DC">
            <w:pPr>
              <w:spacing w:after="40" w:line="259" w:lineRule="auto"/>
            </w:pPr>
            <w:r>
              <w:t>Биро за развој на образованието</w:t>
            </w:r>
          </w:p>
        </w:tc>
      </w:tr>
      <w:tr w:rsidR="00786D3A" w:rsidRPr="00362C6B" w14:paraId="123935CB" w14:textId="77777777" w:rsidTr="00061B06">
        <w:tc>
          <w:tcPr>
            <w:tcW w:w="1696" w:type="dxa"/>
          </w:tcPr>
          <w:p w14:paraId="4FAAE1B9" w14:textId="07E090ED" w:rsidR="00786D3A" w:rsidRDefault="00786D3A">
            <w:pPr>
              <w:spacing w:after="40"/>
            </w:pPr>
            <w:r>
              <w:t>ВМРО-ДПМНЕ</w:t>
            </w:r>
          </w:p>
        </w:tc>
        <w:tc>
          <w:tcPr>
            <w:tcW w:w="7320" w:type="dxa"/>
          </w:tcPr>
          <w:p w14:paraId="69A24B8C" w14:textId="0F6551E1" w:rsidR="00786D3A" w:rsidRDefault="00786D3A">
            <w:pPr>
              <w:spacing w:after="40"/>
            </w:pPr>
            <w:r>
              <w:t>ВМРО – Демократска партија за македонско национално единство</w:t>
            </w:r>
          </w:p>
        </w:tc>
      </w:tr>
      <w:tr w:rsidR="00786D3A" w:rsidRPr="00362C6B" w14:paraId="35C71036" w14:textId="77777777" w:rsidTr="00061B06">
        <w:tc>
          <w:tcPr>
            <w:tcW w:w="1696" w:type="dxa"/>
          </w:tcPr>
          <w:p w14:paraId="5F60CCD6" w14:textId="1D1087E2" w:rsidR="00786D3A" w:rsidRDefault="00786D3A">
            <w:pPr>
              <w:spacing w:after="40"/>
            </w:pPr>
            <w:r>
              <w:t>ГАК</w:t>
            </w:r>
          </w:p>
        </w:tc>
        <w:tc>
          <w:tcPr>
            <w:tcW w:w="7320" w:type="dxa"/>
          </w:tcPr>
          <w:p w14:paraId="1F9F1A77" w14:textId="0301F522" w:rsidR="00786D3A" w:rsidRDefault="00786D3A">
            <w:pPr>
              <w:spacing w:after="40"/>
            </w:pPr>
            <w:r>
              <w:t>Гинеколошко-акушерска клиника</w:t>
            </w:r>
          </w:p>
        </w:tc>
      </w:tr>
      <w:tr w:rsidR="0025706B" w:rsidRPr="00362C6B" w14:paraId="129CC694" w14:textId="77777777" w:rsidTr="00061B06">
        <w:tc>
          <w:tcPr>
            <w:tcW w:w="1696" w:type="dxa"/>
          </w:tcPr>
          <w:p w14:paraId="360F3022" w14:textId="75E89FDB" w:rsidR="0025706B" w:rsidRDefault="0025706B">
            <w:pPr>
              <w:spacing w:after="40"/>
            </w:pPr>
            <w:r>
              <w:t>ГД</w:t>
            </w:r>
          </w:p>
        </w:tc>
        <w:tc>
          <w:tcPr>
            <w:tcW w:w="7320" w:type="dxa"/>
          </w:tcPr>
          <w:p w14:paraId="7FB66064" w14:textId="5659DD0F" w:rsidR="0025706B" w:rsidRDefault="0025706B">
            <w:pPr>
              <w:spacing w:after="40"/>
            </w:pPr>
            <w:r>
              <w:t>Генерален директорат</w:t>
            </w:r>
          </w:p>
        </w:tc>
      </w:tr>
      <w:tr w:rsidR="008779A7" w:rsidRPr="00362C6B" w14:paraId="1371B391" w14:textId="77777777" w:rsidTr="00061B06">
        <w:tc>
          <w:tcPr>
            <w:tcW w:w="1696" w:type="dxa"/>
          </w:tcPr>
          <w:p w14:paraId="57DEC1D5" w14:textId="4E7597C3" w:rsidR="008779A7" w:rsidRPr="008779A7" w:rsidRDefault="008779A7">
            <w:pPr>
              <w:spacing w:after="40"/>
            </w:pPr>
            <w:r>
              <w:t xml:space="preserve">ДЕУ </w:t>
            </w:r>
          </w:p>
        </w:tc>
        <w:tc>
          <w:tcPr>
            <w:tcW w:w="7320" w:type="dxa"/>
          </w:tcPr>
          <w:p w14:paraId="17BEF2B4" w14:textId="77A54171" w:rsidR="008779A7" w:rsidRDefault="008779A7">
            <w:pPr>
              <w:spacing w:after="40"/>
            </w:pPr>
            <w:r>
              <w:t>Д</w:t>
            </w:r>
            <w:r w:rsidR="0025706B">
              <w:t>елегациј</w:t>
            </w:r>
            <w:r>
              <w:t>а на Европската Унија</w:t>
            </w:r>
          </w:p>
        </w:tc>
      </w:tr>
      <w:tr w:rsidR="00786D3A" w:rsidRPr="00362C6B" w14:paraId="40B0AA4F" w14:textId="77777777" w:rsidTr="00061B06">
        <w:tc>
          <w:tcPr>
            <w:tcW w:w="1696" w:type="dxa"/>
          </w:tcPr>
          <w:p w14:paraId="73808D5E" w14:textId="15D9F074" w:rsidR="00786D3A" w:rsidRDefault="00786D3A">
            <w:pPr>
              <w:spacing w:after="40"/>
            </w:pPr>
            <w:r>
              <w:t>ДУИ</w:t>
            </w:r>
          </w:p>
        </w:tc>
        <w:tc>
          <w:tcPr>
            <w:tcW w:w="7320" w:type="dxa"/>
          </w:tcPr>
          <w:p w14:paraId="25BC37AD" w14:textId="65B82301" w:rsidR="00786D3A" w:rsidRDefault="00786D3A">
            <w:pPr>
              <w:spacing w:after="40"/>
            </w:pPr>
            <w:r>
              <w:t>Демократска унија за интеграција</w:t>
            </w:r>
          </w:p>
        </w:tc>
      </w:tr>
      <w:tr w:rsidR="002F1B48" w:rsidRPr="00362C6B" w14:paraId="256529A1" w14:textId="77777777" w:rsidTr="00061B06">
        <w:tc>
          <w:tcPr>
            <w:tcW w:w="1696" w:type="dxa"/>
          </w:tcPr>
          <w:p w14:paraId="4B7647A7" w14:textId="0EE12A3A" w:rsidR="002F1B48" w:rsidRDefault="002F1B48" w:rsidP="004F10DC">
            <w:pPr>
              <w:spacing w:after="40"/>
            </w:pPr>
            <w:r>
              <w:t>ЕК</w:t>
            </w:r>
          </w:p>
        </w:tc>
        <w:tc>
          <w:tcPr>
            <w:tcW w:w="7320" w:type="dxa"/>
          </w:tcPr>
          <w:p w14:paraId="13A7BF5E" w14:textId="29F77ED8" w:rsidR="002F1B48" w:rsidRDefault="002F1B48" w:rsidP="004F10DC">
            <w:pPr>
              <w:spacing w:after="40"/>
            </w:pPr>
            <w:r>
              <w:t>Европска комисија</w:t>
            </w:r>
          </w:p>
        </w:tc>
      </w:tr>
      <w:tr w:rsidR="00786D3A" w:rsidRPr="00362C6B" w14:paraId="66E51C87" w14:textId="77777777" w:rsidTr="00061B06">
        <w:tc>
          <w:tcPr>
            <w:tcW w:w="1696" w:type="dxa"/>
          </w:tcPr>
          <w:p w14:paraId="758CA1D6" w14:textId="2D95047F" w:rsidR="00786D3A" w:rsidRDefault="00786D3A">
            <w:pPr>
              <w:spacing w:after="40"/>
            </w:pPr>
            <w:r>
              <w:t>ЕСЧП</w:t>
            </w:r>
          </w:p>
        </w:tc>
        <w:tc>
          <w:tcPr>
            <w:tcW w:w="7320" w:type="dxa"/>
          </w:tcPr>
          <w:p w14:paraId="2F298521" w14:textId="5CE75E3C" w:rsidR="00786D3A" w:rsidRDefault="00786D3A">
            <w:pPr>
              <w:spacing w:after="40"/>
            </w:pPr>
            <w:r>
              <w:t>Европски суд за човекови права</w:t>
            </w:r>
          </w:p>
        </w:tc>
      </w:tr>
      <w:tr w:rsidR="00722C00" w:rsidRPr="00362C6B" w14:paraId="255B137F" w14:textId="77777777" w:rsidTr="00061B06">
        <w:tc>
          <w:tcPr>
            <w:tcW w:w="1696" w:type="dxa"/>
          </w:tcPr>
          <w:p w14:paraId="4239707F" w14:textId="60D43F41" w:rsidR="00722C00" w:rsidRPr="00722C00" w:rsidRDefault="00722C00" w:rsidP="004F10DC">
            <w:pPr>
              <w:spacing w:after="40"/>
            </w:pPr>
            <w:r>
              <w:t>ЕУ</w:t>
            </w:r>
          </w:p>
        </w:tc>
        <w:tc>
          <w:tcPr>
            <w:tcW w:w="7320" w:type="dxa"/>
          </w:tcPr>
          <w:p w14:paraId="309D8098" w14:textId="1BEE276D" w:rsidR="00722C00" w:rsidRDefault="008779A7" w:rsidP="004F10DC">
            <w:pPr>
              <w:spacing w:after="40"/>
            </w:pPr>
            <w:r>
              <w:t>Европска У</w:t>
            </w:r>
            <w:r w:rsidR="00722C00">
              <w:t>нија</w:t>
            </w:r>
          </w:p>
        </w:tc>
      </w:tr>
      <w:tr w:rsidR="00722C00" w:rsidRPr="00362C6B" w14:paraId="4DA09C28" w14:textId="77777777" w:rsidTr="00061B06">
        <w:tc>
          <w:tcPr>
            <w:tcW w:w="1696" w:type="dxa"/>
          </w:tcPr>
          <w:p w14:paraId="507582B4" w14:textId="72762BBD" w:rsidR="00722C00" w:rsidRDefault="00722C00" w:rsidP="004F10DC">
            <w:pPr>
              <w:spacing w:after="40"/>
            </w:pPr>
            <w:r>
              <w:t>ИПА</w:t>
            </w:r>
          </w:p>
        </w:tc>
        <w:tc>
          <w:tcPr>
            <w:tcW w:w="7320" w:type="dxa"/>
          </w:tcPr>
          <w:p w14:paraId="472410AD" w14:textId="7DB7463D" w:rsidR="00722C00" w:rsidRDefault="008779A7" w:rsidP="004F10DC">
            <w:pPr>
              <w:spacing w:after="40"/>
            </w:pPr>
            <w:r>
              <w:t>Инструмент (на Европската У</w:t>
            </w:r>
            <w:r w:rsidR="00722C00">
              <w:t xml:space="preserve">нија) за претпристапна помош </w:t>
            </w:r>
          </w:p>
        </w:tc>
      </w:tr>
      <w:tr w:rsidR="00061B06" w:rsidRPr="00362C6B" w14:paraId="3E0BF77E" w14:textId="77777777" w:rsidTr="00061B06">
        <w:tc>
          <w:tcPr>
            <w:tcW w:w="1696" w:type="dxa"/>
          </w:tcPr>
          <w:p w14:paraId="6579146B" w14:textId="55E72D72" w:rsidR="00061B06" w:rsidRPr="00061B06" w:rsidRDefault="00061B06" w:rsidP="004F10DC">
            <w:pPr>
              <w:spacing w:after="40"/>
            </w:pPr>
            <w:r>
              <w:t>ИППГ</w:t>
            </w:r>
          </w:p>
        </w:tc>
        <w:tc>
          <w:tcPr>
            <w:tcW w:w="7320" w:type="dxa"/>
          </w:tcPr>
          <w:p w14:paraId="71114188" w14:textId="5C23FB35" w:rsidR="00061B06" w:rsidRPr="004F10DC" w:rsidRDefault="00061B06" w:rsidP="004F10DC">
            <w:pPr>
              <w:spacing w:after="40"/>
              <w:rPr>
                <w:lang w:val="en-GB"/>
              </w:rPr>
            </w:pPr>
            <w:r>
              <w:t>Интерпарламентарна пратеничка група</w:t>
            </w:r>
          </w:p>
        </w:tc>
      </w:tr>
      <w:tr w:rsidR="00A96D4E" w:rsidRPr="00362C6B" w14:paraId="2F3D846E" w14:textId="77777777" w:rsidTr="004F10DC">
        <w:tc>
          <w:tcPr>
            <w:tcW w:w="1696" w:type="dxa"/>
          </w:tcPr>
          <w:p w14:paraId="643116DF" w14:textId="77777777" w:rsidR="00A96D4E" w:rsidRPr="00362C6B" w:rsidRDefault="00A96D4E" w:rsidP="004F10DC">
            <w:pPr>
              <w:spacing w:after="40" w:line="259" w:lineRule="auto"/>
            </w:pPr>
            <w:r w:rsidRPr="00362C6B">
              <w:t xml:space="preserve">ЈО </w:t>
            </w:r>
          </w:p>
        </w:tc>
        <w:tc>
          <w:tcPr>
            <w:tcW w:w="7320" w:type="dxa"/>
          </w:tcPr>
          <w:p w14:paraId="4A476013" w14:textId="77777777" w:rsidR="00A96D4E" w:rsidRPr="00362C6B" w:rsidRDefault="00A96D4E" w:rsidP="004F10DC">
            <w:pPr>
              <w:spacing w:after="40" w:line="259" w:lineRule="auto"/>
            </w:pPr>
            <w:r w:rsidRPr="00362C6B">
              <w:t>Јавно обвинителство</w:t>
            </w:r>
          </w:p>
        </w:tc>
      </w:tr>
      <w:tr w:rsidR="00A96D4E" w:rsidRPr="00362C6B" w14:paraId="41AFB295" w14:textId="77777777" w:rsidTr="004F10DC">
        <w:tc>
          <w:tcPr>
            <w:tcW w:w="1696" w:type="dxa"/>
          </w:tcPr>
          <w:p w14:paraId="660E4D65" w14:textId="4BB06FAB" w:rsidR="00A96D4E" w:rsidRPr="00362C6B" w:rsidRDefault="00A96D4E" w:rsidP="004F10DC">
            <w:pPr>
              <w:spacing w:after="40" w:line="259" w:lineRule="auto"/>
            </w:pPr>
            <w:r w:rsidRPr="00362C6B">
              <w:t>К</w:t>
            </w:r>
            <w:r w:rsidR="00E62288">
              <w:t>С</w:t>
            </w:r>
            <w:r w:rsidRPr="00362C6B">
              <w:t>ЗД</w:t>
            </w:r>
          </w:p>
        </w:tc>
        <w:tc>
          <w:tcPr>
            <w:tcW w:w="7320" w:type="dxa"/>
          </w:tcPr>
          <w:p w14:paraId="4DBC08F0" w14:textId="5A9AE8FC" w:rsidR="00A96D4E" w:rsidRPr="00362C6B" w:rsidRDefault="00A96D4E" w:rsidP="004F10DC">
            <w:pPr>
              <w:spacing w:after="40" w:line="259" w:lineRule="auto"/>
            </w:pPr>
            <w:r w:rsidRPr="00362C6B">
              <w:t xml:space="preserve">Комисија за </w:t>
            </w:r>
            <w:r w:rsidR="00E62288">
              <w:t xml:space="preserve">спречување и </w:t>
            </w:r>
            <w:r w:rsidRPr="00362C6B">
              <w:t>заштита од дискриминација</w:t>
            </w:r>
          </w:p>
        </w:tc>
      </w:tr>
      <w:tr w:rsidR="00A96D4E" w:rsidRPr="00362C6B" w14:paraId="204B5F4D" w14:textId="77777777" w:rsidTr="004F10DC">
        <w:tc>
          <w:tcPr>
            <w:tcW w:w="1696" w:type="dxa"/>
          </w:tcPr>
          <w:p w14:paraId="0C62DE57" w14:textId="77777777" w:rsidR="00A96D4E" w:rsidRPr="00362C6B" w:rsidRDefault="00A96D4E" w:rsidP="004F10DC">
            <w:pPr>
              <w:spacing w:after="40" w:line="259" w:lineRule="auto"/>
            </w:pPr>
            <w:r>
              <w:t>ЛГБТИК</w:t>
            </w:r>
          </w:p>
        </w:tc>
        <w:tc>
          <w:tcPr>
            <w:tcW w:w="7320" w:type="dxa"/>
          </w:tcPr>
          <w:p w14:paraId="47F86BC6" w14:textId="77777777" w:rsidR="00A96D4E" w:rsidRPr="00362C6B" w:rsidRDefault="00A96D4E" w:rsidP="004F10DC">
            <w:pPr>
              <w:spacing w:after="40"/>
            </w:pPr>
            <w:r>
              <w:rPr>
                <w:sz w:val="21"/>
                <w:szCs w:val="21"/>
                <w:shd w:val="clear" w:color="auto" w:fill="FFFFFF"/>
              </w:rPr>
              <w:t>Л</w:t>
            </w:r>
            <w:r w:rsidRPr="000C2EC6">
              <w:rPr>
                <w:sz w:val="21"/>
                <w:szCs w:val="21"/>
                <w:shd w:val="clear" w:color="auto" w:fill="FFFFFF"/>
              </w:rPr>
              <w:t>езбејки</w:t>
            </w:r>
            <w:r>
              <w:rPr>
                <w:color w:val="222222"/>
                <w:sz w:val="21"/>
                <w:szCs w:val="21"/>
                <w:shd w:val="clear" w:color="auto" w:fill="FFFFFF"/>
              </w:rPr>
              <w:t>, </w:t>
            </w:r>
            <w:r w:rsidRPr="000C2EC6">
              <w:rPr>
                <w:sz w:val="21"/>
                <w:szCs w:val="21"/>
                <w:shd w:val="clear" w:color="auto" w:fill="FFFFFF"/>
              </w:rPr>
              <w:t>геј мажи</w:t>
            </w:r>
            <w:r>
              <w:rPr>
                <w:color w:val="222222"/>
                <w:sz w:val="21"/>
                <w:szCs w:val="21"/>
                <w:shd w:val="clear" w:color="auto" w:fill="FFFFFF"/>
              </w:rPr>
              <w:t>, </w:t>
            </w:r>
            <w:r w:rsidRPr="000C2EC6">
              <w:rPr>
                <w:sz w:val="21"/>
                <w:szCs w:val="21"/>
                <w:shd w:val="clear" w:color="auto" w:fill="FFFFFF"/>
              </w:rPr>
              <w:t>бисексуални</w:t>
            </w:r>
            <w:r>
              <w:rPr>
                <w:color w:val="222222"/>
                <w:sz w:val="21"/>
                <w:szCs w:val="21"/>
                <w:shd w:val="clear" w:color="auto" w:fill="FFFFFF"/>
              </w:rPr>
              <w:t>, трансродни (вклучувајќи ги и трансексуалните), интерсекс и квир личности</w:t>
            </w:r>
          </w:p>
        </w:tc>
      </w:tr>
      <w:tr w:rsidR="00A96D4E" w:rsidRPr="00362C6B" w14:paraId="40C48E19" w14:textId="77777777" w:rsidTr="004F10DC">
        <w:tc>
          <w:tcPr>
            <w:tcW w:w="1696" w:type="dxa"/>
          </w:tcPr>
          <w:p w14:paraId="62AF6CAB" w14:textId="77777777" w:rsidR="00A96D4E" w:rsidRDefault="00A96D4E" w:rsidP="004F10DC">
            <w:pPr>
              <w:spacing w:after="40" w:line="259" w:lineRule="auto"/>
            </w:pPr>
            <w:r>
              <w:t>МВР</w:t>
            </w:r>
          </w:p>
        </w:tc>
        <w:tc>
          <w:tcPr>
            <w:tcW w:w="7320" w:type="dxa"/>
          </w:tcPr>
          <w:p w14:paraId="7EE8B715" w14:textId="77777777" w:rsidR="00A96D4E" w:rsidRDefault="00A96D4E" w:rsidP="004F10DC">
            <w:pPr>
              <w:spacing w:after="40"/>
              <w:rPr>
                <w:sz w:val="21"/>
                <w:szCs w:val="21"/>
                <w:shd w:val="clear" w:color="auto" w:fill="FFFFFF"/>
              </w:rPr>
            </w:pPr>
            <w:r>
              <w:rPr>
                <w:sz w:val="21"/>
                <w:szCs w:val="21"/>
                <w:shd w:val="clear" w:color="auto" w:fill="FFFFFF"/>
              </w:rPr>
              <w:t>Министерство за внатрешни работи</w:t>
            </w:r>
          </w:p>
        </w:tc>
      </w:tr>
      <w:tr w:rsidR="00A96D4E" w:rsidRPr="00362C6B" w14:paraId="78F9DEF5" w14:textId="77777777" w:rsidTr="004F10DC">
        <w:tc>
          <w:tcPr>
            <w:tcW w:w="1696" w:type="dxa"/>
          </w:tcPr>
          <w:p w14:paraId="4F8C3D75" w14:textId="77777777" w:rsidR="00A96D4E" w:rsidRPr="00FF63DA" w:rsidRDefault="00A96D4E" w:rsidP="004F10DC">
            <w:pPr>
              <w:spacing w:after="40" w:line="259" w:lineRule="auto"/>
              <w:rPr>
                <w:highlight w:val="yellow"/>
              </w:rPr>
            </w:pPr>
            <w:r w:rsidRPr="00E71EE5">
              <w:t>МЗ</w:t>
            </w:r>
          </w:p>
        </w:tc>
        <w:tc>
          <w:tcPr>
            <w:tcW w:w="7320" w:type="dxa"/>
          </w:tcPr>
          <w:p w14:paraId="521E8C51" w14:textId="77777777" w:rsidR="00A96D4E" w:rsidRDefault="00A96D4E" w:rsidP="004F10DC">
            <w:pPr>
              <w:spacing w:after="40"/>
              <w:rPr>
                <w:sz w:val="21"/>
                <w:szCs w:val="21"/>
                <w:shd w:val="clear" w:color="auto" w:fill="FFFFFF"/>
              </w:rPr>
            </w:pPr>
            <w:r>
              <w:rPr>
                <w:sz w:val="21"/>
                <w:szCs w:val="21"/>
                <w:shd w:val="clear" w:color="auto" w:fill="FFFFFF"/>
              </w:rPr>
              <w:t xml:space="preserve">Министерство за здравство </w:t>
            </w:r>
          </w:p>
        </w:tc>
      </w:tr>
      <w:tr w:rsidR="00A96D4E" w:rsidRPr="00362C6B" w14:paraId="22852915" w14:textId="77777777" w:rsidTr="004F10DC">
        <w:tc>
          <w:tcPr>
            <w:tcW w:w="1696" w:type="dxa"/>
          </w:tcPr>
          <w:p w14:paraId="24EB4D8C" w14:textId="77777777" w:rsidR="00A96D4E" w:rsidRPr="00362C6B" w:rsidRDefault="00A96D4E" w:rsidP="004F10DC">
            <w:pPr>
              <w:spacing w:after="40" w:line="259" w:lineRule="auto"/>
            </w:pPr>
            <w:r>
              <w:t>МОН</w:t>
            </w:r>
          </w:p>
        </w:tc>
        <w:tc>
          <w:tcPr>
            <w:tcW w:w="7320" w:type="dxa"/>
          </w:tcPr>
          <w:p w14:paraId="720AC71A" w14:textId="77777777" w:rsidR="00A96D4E" w:rsidRPr="00362C6B" w:rsidRDefault="00A96D4E" w:rsidP="004F10DC">
            <w:pPr>
              <w:spacing w:after="40" w:line="259" w:lineRule="auto"/>
            </w:pPr>
            <w:r>
              <w:t>Министерство за образование и наука</w:t>
            </w:r>
          </w:p>
        </w:tc>
      </w:tr>
      <w:tr w:rsidR="008779A7" w:rsidRPr="00362C6B" w14:paraId="71397FB9" w14:textId="77777777" w:rsidTr="00061B06">
        <w:tc>
          <w:tcPr>
            <w:tcW w:w="1696" w:type="dxa"/>
          </w:tcPr>
          <w:p w14:paraId="744B9C88" w14:textId="35DC87D3" w:rsidR="008779A7" w:rsidRDefault="008779A7">
            <w:pPr>
              <w:spacing w:after="40"/>
            </w:pPr>
            <w:r>
              <w:t>МП</w:t>
            </w:r>
          </w:p>
        </w:tc>
        <w:tc>
          <w:tcPr>
            <w:tcW w:w="7320" w:type="dxa"/>
          </w:tcPr>
          <w:p w14:paraId="13C1146E" w14:textId="02C6514C" w:rsidR="008779A7" w:rsidRDefault="008779A7">
            <w:pPr>
              <w:spacing w:after="40"/>
            </w:pPr>
            <w:r>
              <w:t>Министерство за правда</w:t>
            </w:r>
          </w:p>
        </w:tc>
      </w:tr>
      <w:tr w:rsidR="00A96D4E" w:rsidRPr="00362C6B" w14:paraId="010C0E26" w14:textId="77777777" w:rsidTr="004F10DC">
        <w:tc>
          <w:tcPr>
            <w:tcW w:w="1696" w:type="dxa"/>
          </w:tcPr>
          <w:p w14:paraId="6985CF30" w14:textId="77777777" w:rsidR="00A96D4E" w:rsidRPr="009066C8" w:rsidRDefault="00A96D4E" w:rsidP="004F10DC">
            <w:pPr>
              <w:spacing w:after="40" w:line="259" w:lineRule="auto"/>
            </w:pPr>
            <w:r>
              <w:t>МПР</w:t>
            </w:r>
          </w:p>
        </w:tc>
        <w:tc>
          <w:tcPr>
            <w:tcW w:w="7320" w:type="dxa"/>
          </w:tcPr>
          <w:p w14:paraId="4D6A45FE" w14:textId="77777777" w:rsidR="00A96D4E" w:rsidRDefault="00A96D4E" w:rsidP="004F10DC">
            <w:pPr>
              <w:spacing w:after="40" w:line="259" w:lineRule="auto"/>
            </w:pPr>
            <w:r>
              <w:t>Медицинско прилагодување на родот</w:t>
            </w:r>
          </w:p>
        </w:tc>
      </w:tr>
      <w:tr w:rsidR="00061B06" w:rsidRPr="00362C6B" w14:paraId="06112D92" w14:textId="77777777" w:rsidTr="00061B06">
        <w:tc>
          <w:tcPr>
            <w:tcW w:w="1696" w:type="dxa"/>
          </w:tcPr>
          <w:p w14:paraId="5219E791" w14:textId="00CF80B7" w:rsidR="00061B06" w:rsidRDefault="00061B06" w:rsidP="004F10DC">
            <w:pPr>
              <w:spacing w:after="40"/>
            </w:pPr>
            <w:r>
              <w:rPr>
                <w:color w:val="000000"/>
              </w:rPr>
              <w:t>МЗД </w:t>
            </w:r>
          </w:p>
        </w:tc>
        <w:tc>
          <w:tcPr>
            <w:tcW w:w="7320" w:type="dxa"/>
          </w:tcPr>
          <w:p w14:paraId="46D575B3" w14:textId="7FF00307" w:rsidR="00061B06" w:rsidRPr="004F10DC" w:rsidRDefault="00061B06" w:rsidP="004F10DC">
            <w:pPr>
              <w:spacing w:after="40"/>
              <w:rPr>
                <w:color w:val="000000"/>
              </w:rPr>
            </w:pPr>
            <w:r>
              <w:rPr>
                <w:color w:val="000000"/>
              </w:rPr>
              <w:t xml:space="preserve">Мрежа за заштита од дискриминација </w:t>
            </w:r>
          </w:p>
        </w:tc>
      </w:tr>
      <w:tr w:rsidR="00C46F6C" w:rsidRPr="00362C6B" w14:paraId="51A07C70" w14:textId="77777777" w:rsidTr="004F10DC">
        <w:tc>
          <w:tcPr>
            <w:tcW w:w="1696" w:type="dxa"/>
          </w:tcPr>
          <w:p w14:paraId="70DE3338" w14:textId="69E85359" w:rsidR="00C46F6C" w:rsidRDefault="00C46F6C" w:rsidP="004F10DC">
            <w:pPr>
              <w:spacing w:after="40"/>
            </w:pPr>
            <w:r>
              <w:t>МТСП</w:t>
            </w:r>
          </w:p>
        </w:tc>
        <w:tc>
          <w:tcPr>
            <w:tcW w:w="7320" w:type="dxa"/>
          </w:tcPr>
          <w:p w14:paraId="175FCF4D" w14:textId="5D6D1257" w:rsidR="00C46F6C" w:rsidRPr="004F10DC" w:rsidRDefault="00C46F6C" w:rsidP="004F10DC">
            <w:pPr>
              <w:spacing w:after="40"/>
              <w:rPr>
                <w:lang w:val="en-GB"/>
              </w:rPr>
            </w:pPr>
            <w:r>
              <w:t>Министерство за труд и социјална политика</w:t>
            </w:r>
          </w:p>
        </w:tc>
      </w:tr>
      <w:tr w:rsidR="00061B06" w:rsidRPr="00362C6B" w14:paraId="3DA3ADFC" w14:textId="77777777" w:rsidTr="00061B06">
        <w:tc>
          <w:tcPr>
            <w:tcW w:w="1696" w:type="dxa"/>
          </w:tcPr>
          <w:p w14:paraId="4FFCF4A9" w14:textId="79BB68DB" w:rsidR="00061B06" w:rsidRPr="004F10DC" w:rsidRDefault="00061B06" w:rsidP="004F10DC">
            <w:pPr>
              <w:spacing w:after="40"/>
              <w:rPr>
                <w:color w:val="000000"/>
              </w:rPr>
            </w:pPr>
            <w:r>
              <w:rPr>
                <w:color w:val="000000"/>
              </w:rPr>
              <w:t>НМХТ</w:t>
            </w:r>
          </w:p>
        </w:tc>
        <w:tc>
          <w:tcPr>
            <w:tcW w:w="7320" w:type="dxa"/>
          </w:tcPr>
          <w:p w14:paraId="3642D9A0" w14:textId="4F1D14DF" w:rsidR="00061B06" w:rsidRDefault="00061B06" w:rsidP="004F10DC">
            <w:pPr>
              <w:spacing w:after="40"/>
            </w:pPr>
            <w:r>
              <w:rPr>
                <w:color w:val="000000"/>
              </w:rPr>
              <w:t>Национална мрежа за хомофобија и трансфобија</w:t>
            </w:r>
          </w:p>
        </w:tc>
      </w:tr>
      <w:tr w:rsidR="00A96D4E" w:rsidRPr="00362C6B" w14:paraId="52366A22" w14:textId="77777777" w:rsidTr="004F10DC">
        <w:tc>
          <w:tcPr>
            <w:tcW w:w="1696" w:type="dxa"/>
          </w:tcPr>
          <w:p w14:paraId="4687785C" w14:textId="77777777" w:rsidR="00A96D4E" w:rsidRPr="00362C6B" w:rsidRDefault="00A96D4E" w:rsidP="004F10DC">
            <w:pPr>
              <w:spacing w:after="40" w:line="259" w:lineRule="auto"/>
            </w:pPr>
            <w:r w:rsidRPr="00362C6B">
              <w:t>НП</w:t>
            </w:r>
          </w:p>
        </w:tc>
        <w:tc>
          <w:tcPr>
            <w:tcW w:w="7320" w:type="dxa"/>
          </w:tcPr>
          <w:p w14:paraId="56212FDF" w14:textId="77777777" w:rsidR="00A96D4E" w:rsidRPr="00362C6B" w:rsidRDefault="00A96D4E" w:rsidP="004F10DC">
            <w:pPr>
              <w:spacing w:after="40" w:line="259" w:lineRule="auto"/>
            </w:pPr>
            <w:r w:rsidRPr="00362C6B">
              <w:t>Народен правобранител</w:t>
            </w:r>
          </w:p>
        </w:tc>
      </w:tr>
      <w:tr w:rsidR="008F1422" w:rsidRPr="00362C6B" w14:paraId="3FD2646C" w14:textId="77777777" w:rsidTr="00061B06">
        <w:tc>
          <w:tcPr>
            <w:tcW w:w="1696" w:type="dxa"/>
          </w:tcPr>
          <w:p w14:paraId="66E7ACBD" w14:textId="577ED414" w:rsidR="008F1422" w:rsidRPr="00362C6B" w:rsidRDefault="008F1422">
            <w:pPr>
              <w:spacing w:after="40"/>
            </w:pPr>
            <w:r>
              <w:t>НПАА</w:t>
            </w:r>
          </w:p>
        </w:tc>
        <w:tc>
          <w:tcPr>
            <w:tcW w:w="7320" w:type="dxa"/>
          </w:tcPr>
          <w:p w14:paraId="60DAAAAC" w14:textId="539C0D2B" w:rsidR="008F1422" w:rsidRPr="00362C6B" w:rsidRDefault="008F1422">
            <w:pPr>
              <w:spacing w:after="40"/>
            </w:pPr>
            <w:r>
              <w:t>Национална програма за усвојување на правото на ЕУ</w:t>
            </w:r>
          </w:p>
        </w:tc>
      </w:tr>
      <w:tr w:rsidR="00C46F6C" w:rsidRPr="00362C6B" w14:paraId="47761441" w14:textId="77777777" w:rsidTr="004F10DC">
        <w:tc>
          <w:tcPr>
            <w:tcW w:w="1696" w:type="dxa"/>
          </w:tcPr>
          <w:p w14:paraId="2D9C7B95" w14:textId="4594531F" w:rsidR="00C46F6C" w:rsidRPr="00362C6B" w:rsidRDefault="00C46F6C" w:rsidP="004F10DC">
            <w:pPr>
              <w:spacing w:after="40"/>
            </w:pPr>
            <w:r>
              <w:t>СЕП</w:t>
            </w:r>
          </w:p>
        </w:tc>
        <w:tc>
          <w:tcPr>
            <w:tcW w:w="7320" w:type="dxa"/>
          </w:tcPr>
          <w:p w14:paraId="673DC331" w14:textId="22AF4424" w:rsidR="00C46F6C" w:rsidRPr="00362C6B" w:rsidRDefault="00C46F6C" w:rsidP="004F10DC">
            <w:pPr>
              <w:spacing w:after="40"/>
            </w:pPr>
            <w:r>
              <w:t>Секретарија за европски прашања</w:t>
            </w:r>
          </w:p>
        </w:tc>
      </w:tr>
      <w:tr w:rsidR="00A96D4E" w:rsidRPr="00362C6B" w14:paraId="068BE23A" w14:textId="77777777" w:rsidTr="004F10DC">
        <w:tc>
          <w:tcPr>
            <w:tcW w:w="1696" w:type="dxa"/>
          </w:tcPr>
          <w:p w14:paraId="459803B6" w14:textId="77777777" w:rsidR="00A96D4E" w:rsidRPr="00362C6B" w:rsidRDefault="00A96D4E" w:rsidP="004F10DC">
            <w:pPr>
              <w:spacing w:after="40" w:line="259" w:lineRule="auto"/>
            </w:pPr>
            <w:r>
              <w:t>СЗП</w:t>
            </w:r>
          </w:p>
        </w:tc>
        <w:tc>
          <w:tcPr>
            <w:tcW w:w="7320" w:type="dxa"/>
          </w:tcPr>
          <w:p w14:paraId="73D326FE" w14:textId="77777777" w:rsidR="00A96D4E" w:rsidRPr="00362C6B" w:rsidRDefault="00A96D4E" w:rsidP="004F10DC">
            <w:pPr>
              <w:spacing w:after="40" w:line="259" w:lineRule="auto"/>
            </w:pPr>
            <w:r>
              <w:t>Сексуални и здравствени права</w:t>
            </w:r>
          </w:p>
        </w:tc>
      </w:tr>
      <w:tr w:rsidR="00A96D4E" w:rsidRPr="00362C6B" w14:paraId="6673F803" w14:textId="77777777" w:rsidTr="004F10DC">
        <w:tc>
          <w:tcPr>
            <w:tcW w:w="1696" w:type="dxa"/>
          </w:tcPr>
          <w:p w14:paraId="3F72799A" w14:textId="77777777" w:rsidR="00A96D4E" w:rsidRPr="00FF63DA" w:rsidRDefault="00A96D4E" w:rsidP="004F10DC">
            <w:pPr>
              <w:spacing w:after="40" w:line="259" w:lineRule="auto"/>
              <w:rPr>
                <w:lang w:val="en-US"/>
              </w:rPr>
            </w:pPr>
            <w:r>
              <w:t>СОРИ</w:t>
            </w:r>
          </w:p>
        </w:tc>
        <w:tc>
          <w:tcPr>
            <w:tcW w:w="7320" w:type="dxa"/>
          </w:tcPr>
          <w:p w14:paraId="25AFDB12" w14:textId="77777777" w:rsidR="00A96D4E" w:rsidRDefault="00A96D4E" w:rsidP="004F10DC">
            <w:pPr>
              <w:spacing w:after="40" w:line="259" w:lineRule="auto"/>
            </w:pPr>
            <w:r>
              <w:t xml:space="preserve">Сексуална ориентација и родов идентитет </w:t>
            </w:r>
          </w:p>
        </w:tc>
      </w:tr>
      <w:tr w:rsidR="008F1422" w:rsidRPr="00362C6B" w14:paraId="43E6D0F3" w14:textId="77777777" w:rsidTr="00061B06">
        <w:tc>
          <w:tcPr>
            <w:tcW w:w="1696" w:type="dxa"/>
          </w:tcPr>
          <w:p w14:paraId="776F54D4" w14:textId="780648B4" w:rsidR="008F1422" w:rsidRDefault="008F1422">
            <w:pPr>
              <w:spacing w:after="40"/>
            </w:pPr>
            <w:r>
              <w:t>ССА</w:t>
            </w:r>
          </w:p>
        </w:tc>
        <w:tc>
          <w:tcPr>
            <w:tcW w:w="7320" w:type="dxa"/>
          </w:tcPr>
          <w:p w14:paraId="05164F24" w14:textId="14D13061" w:rsidR="008F1422" w:rsidRDefault="008F1422">
            <w:pPr>
              <w:spacing w:after="40"/>
            </w:pPr>
            <w:r>
              <w:t>Спогодба за стабилизација и асоцијација</w:t>
            </w:r>
          </w:p>
        </w:tc>
      </w:tr>
      <w:tr w:rsidR="00061B06" w:rsidRPr="00362C6B" w14:paraId="729585EB" w14:textId="77777777" w:rsidTr="004F10DC">
        <w:tc>
          <w:tcPr>
            <w:tcW w:w="1696" w:type="dxa"/>
          </w:tcPr>
          <w:p w14:paraId="46133A1C" w14:textId="285E1023" w:rsidR="00061B06" w:rsidRPr="004F10DC" w:rsidRDefault="00061B06" w:rsidP="004F10DC">
            <w:pPr>
              <w:spacing w:after="40"/>
              <w:rPr>
                <w:color w:val="000000"/>
              </w:rPr>
            </w:pPr>
            <w:r>
              <w:rPr>
                <w:color w:val="000000"/>
              </w:rPr>
              <w:t>УВМК</w:t>
            </w:r>
          </w:p>
        </w:tc>
        <w:tc>
          <w:tcPr>
            <w:tcW w:w="7320" w:type="dxa"/>
          </w:tcPr>
          <w:p w14:paraId="6AA90E46" w14:textId="3CE2E9A8" w:rsidR="00061B06" w:rsidRDefault="00061B06" w:rsidP="004F10DC">
            <w:pPr>
              <w:spacing w:after="40"/>
            </w:pPr>
            <w:r>
              <w:rPr>
                <w:color w:val="000000"/>
              </w:rPr>
              <w:t>Управа за водење матични книги</w:t>
            </w:r>
          </w:p>
        </w:tc>
      </w:tr>
      <w:tr w:rsidR="007D05C5" w:rsidRPr="00362C6B" w14:paraId="7BA47DB7" w14:textId="77777777" w:rsidTr="00061B06">
        <w:tc>
          <w:tcPr>
            <w:tcW w:w="1696" w:type="dxa"/>
          </w:tcPr>
          <w:p w14:paraId="38EA6E94" w14:textId="378C0D58" w:rsidR="007D05C5" w:rsidRDefault="007D05C5" w:rsidP="004F10DC">
            <w:pPr>
              <w:spacing w:after="40"/>
              <w:rPr>
                <w:color w:val="000000"/>
              </w:rPr>
            </w:pPr>
            <w:r>
              <w:rPr>
                <w:color w:val="000000"/>
              </w:rPr>
              <w:t>УНИЦЕФ</w:t>
            </w:r>
          </w:p>
        </w:tc>
        <w:tc>
          <w:tcPr>
            <w:tcW w:w="7320" w:type="dxa"/>
          </w:tcPr>
          <w:p w14:paraId="14A0E601" w14:textId="55FE48DA" w:rsidR="007D05C5" w:rsidRDefault="007D05C5" w:rsidP="004F10DC">
            <w:pPr>
              <w:spacing w:after="40"/>
              <w:rPr>
                <w:color w:val="000000"/>
              </w:rPr>
            </w:pPr>
            <w:r>
              <w:rPr>
                <w:color w:val="000000"/>
              </w:rPr>
              <w:t xml:space="preserve">Фонд на ООН за децата </w:t>
            </w:r>
          </w:p>
        </w:tc>
      </w:tr>
      <w:tr w:rsidR="00786D3A" w:rsidRPr="00362C6B" w14:paraId="08BA0721" w14:textId="77777777" w:rsidTr="00061B06">
        <w:tc>
          <w:tcPr>
            <w:tcW w:w="1696" w:type="dxa"/>
          </w:tcPr>
          <w:p w14:paraId="549A8784" w14:textId="5671406E" w:rsidR="00786D3A" w:rsidRDefault="00786D3A">
            <w:pPr>
              <w:spacing w:after="40"/>
              <w:rPr>
                <w:color w:val="000000"/>
              </w:rPr>
            </w:pPr>
            <w:r>
              <w:rPr>
                <w:color w:val="000000"/>
              </w:rPr>
              <w:t>ФЗО</w:t>
            </w:r>
          </w:p>
        </w:tc>
        <w:tc>
          <w:tcPr>
            <w:tcW w:w="7320" w:type="dxa"/>
          </w:tcPr>
          <w:p w14:paraId="474DA4DA" w14:textId="1F09F8A2" w:rsidR="00786D3A" w:rsidRDefault="00786D3A">
            <w:pPr>
              <w:spacing w:after="40"/>
              <w:rPr>
                <w:color w:val="000000"/>
              </w:rPr>
            </w:pPr>
            <w:r>
              <w:rPr>
                <w:color w:val="000000"/>
              </w:rPr>
              <w:t>Фонд за здравствено осигурување</w:t>
            </w:r>
          </w:p>
        </w:tc>
      </w:tr>
    </w:tbl>
    <w:p w14:paraId="29A6CF3F" w14:textId="4EF73DF0" w:rsidR="00334AA1" w:rsidRDefault="00334AA1"/>
    <w:tbl>
      <w:tblPr>
        <w:tblStyle w:val="TableGrid"/>
        <w:tblW w:w="0" w:type="auto"/>
        <w:tblLook w:val="04A0" w:firstRow="1" w:lastRow="0" w:firstColumn="1" w:lastColumn="0" w:noHBand="0" w:noVBand="1"/>
      </w:tblPr>
      <w:tblGrid>
        <w:gridCol w:w="1696"/>
        <w:gridCol w:w="4111"/>
        <w:gridCol w:w="4111"/>
      </w:tblGrid>
      <w:tr w:rsidR="002F1B48" w14:paraId="61F9351F" w14:textId="7AAE2AC4" w:rsidTr="00E17060">
        <w:tc>
          <w:tcPr>
            <w:tcW w:w="1696" w:type="dxa"/>
          </w:tcPr>
          <w:p w14:paraId="63A7ED58" w14:textId="052EA708" w:rsidR="002F1B48" w:rsidRPr="004F10DC" w:rsidRDefault="002F1B48" w:rsidP="002F1B48">
            <w:pPr>
              <w:rPr>
                <w:color w:val="000000"/>
                <w:lang w:val="en-GB"/>
              </w:rPr>
            </w:pPr>
            <w:r>
              <w:rPr>
                <w:color w:val="000000"/>
                <w:lang w:val="en-GB"/>
              </w:rPr>
              <w:t xml:space="preserve">DG JUST </w:t>
            </w:r>
          </w:p>
        </w:tc>
        <w:tc>
          <w:tcPr>
            <w:tcW w:w="4111" w:type="dxa"/>
          </w:tcPr>
          <w:p w14:paraId="3C49456D" w14:textId="2B03E782" w:rsidR="002F1B48" w:rsidRPr="002F1B48" w:rsidRDefault="002F1B48">
            <w:r>
              <w:rPr>
                <w:lang w:val="en-GB"/>
              </w:rPr>
              <w:t xml:space="preserve">Directorate General for Justice </w:t>
            </w:r>
            <w:r w:rsidR="007D05C5">
              <w:rPr>
                <w:lang w:val="en-GB"/>
              </w:rPr>
              <w:t xml:space="preserve">and </w:t>
            </w:r>
            <w:r w:rsidR="00D86AFD">
              <w:rPr>
                <w:lang w:val="en-GB"/>
              </w:rPr>
              <w:t>Cо</w:t>
            </w:r>
            <w:r w:rsidR="007D05C5">
              <w:rPr>
                <w:lang w:val="en-GB"/>
              </w:rPr>
              <w:t>nsumers</w:t>
            </w:r>
          </w:p>
        </w:tc>
        <w:tc>
          <w:tcPr>
            <w:tcW w:w="4111" w:type="dxa"/>
          </w:tcPr>
          <w:p w14:paraId="06AB9C9D" w14:textId="35DD8D32" w:rsidR="002F1B48" w:rsidRPr="007D05C5" w:rsidRDefault="002F1B48" w:rsidP="002F1B48">
            <w:r>
              <w:t>Генерален директорат на Е</w:t>
            </w:r>
            <w:r>
              <w:rPr>
                <w:lang w:val="en-GB"/>
              </w:rPr>
              <w:t>K</w:t>
            </w:r>
            <w:r>
              <w:t xml:space="preserve"> за правда </w:t>
            </w:r>
            <w:r w:rsidR="007D05C5">
              <w:t>и потрошувачи</w:t>
            </w:r>
          </w:p>
        </w:tc>
      </w:tr>
      <w:tr w:rsidR="002F1B48" w14:paraId="6FCDC552" w14:textId="00A3ECCF" w:rsidTr="00E17060">
        <w:tc>
          <w:tcPr>
            <w:tcW w:w="1696" w:type="dxa"/>
          </w:tcPr>
          <w:p w14:paraId="68F6130E" w14:textId="0E2E803D" w:rsidR="002F1B48" w:rsidRPr="004F10DC" w:rsidRDefault="002F1B48" w:rsidP="002F1B48">
            <w:pPr>
              <w:rPr>
                <w:color w:val="000000"/>
                <w:lang w:val="en-GB"/>
              </w:rPr>
            </w:pPr>
            <w:r>
              <w:rPr>
                <w:color w:val="000000"/>
                <w:lang w:val="en-GB"/>
              </w:rPr>
              <w:t>DG NEAR</w:t>
            </w:r>
          </w:p>
        </w:tc>
        <w:tc>
          <w:tcPr>
            <w:tcW w:w="4111" w:type="dxa"/>
          </w:tcPr>
          <w:p w14:paraId="43460229" w14:textId="4C1DE213" w:rsidR="002F1B48" w:rsidRPr="004F10DC" w:rsidRDefault="002F1B48">
            <w:pPr>
              <w:rPr>
                <w:lang w:val="en-GB"/>
              </w:rPr>
            </w:pPr>
            <w:r>
              <w:rPr>
                <w:lang w:val="en-GB"/>
              </w:rPr>
              <w:t>Directorate General for European Neighbourhood Policy and Enlargement Negotiations</w:t>
            </w:r>
          </w:p>
        </w:tc>
        <w:tc>
          <w:tcPr>
            <w:tcW w:w="4111" w:type="dxa"/>
          </w:tcPr>
          <w:p w14:paraId="2BC07666" w14:textId="13BA093A" w:rsidR="002F1B48" w:rsidRDefault="002F1B48" w:rsidP="002F1B48">
            <w:r>
              <w:t>Генерален директорат на Е</w:t>
            </w:r>
            <w:r>
              <w:rPr>
                <w:lang w:val="en-GB"/>
              </w:rPr>
              <w:t>K</w:t>
            </w:r>
            <w:r>
              <w:t xml:space="preserve"> за европска политика на соседство и преговори за проширување</w:t>
            </w:r>
          </w:p>
        </w:tc>
      </w:tr>
      <w:tr w:rsidR="002F1B48" w14:paraId="1646DBB4" w14:textId="118AFF8D" w:rsidTr="00E17060">
        <w:tc>
          <w:tcPr>
            <w:tcW w:w="1696" w:type="dxa"/>
          </w:tcPr>
          <w:p w14:paraId="3BC93A2B" w14:textId="6BD0816F" w:rsidR="002F1B48" w:rsidRPr="004F10DC" w:rsidRDefault="002F1B48">
            <w:pPr>
              <w:rPr>
                <w:color w:val="000000"/>
              </w:rPr>
            </w:pPr>
            <w:r>
              <w:rPr>
                <w:color w:val="000000"/>
              </w:rPr>
              <w:t>DPNSEE </w:t>
            </w:r>
          </w:p>
        </w:tc>
        <w:tc>
          <w:tcPr>
            <w:tcW w:w="4111" w:type="dxa"/>
          </w:tcPr>
          <w:p w14:paraId="31C9657B" w14:textId="36FC8FE6" w:rsidR="002F1B48" w:rsidRDefault="002F1B48" w:rsidP="002F1B48">
            <w:r w:rsidRPr="004F10DC">
              <w:rPr>
                <w:lang w:val="en-GB"/>
              </w:rPr>
              <w:t>Drug Policy Network South East Europe</w:t>
            </w:r>
          </w:p>
        </w:tc>
        <w:tc>
          <w:tcPr>
            <w:tcW w:w="4111" w:type="dxa"/>
          </w:tcPr>
          <w:p w14:paraId="1C7A70B2" w14:textId="3CEB9BCE" w:rsidR="002F1B48" w:rsidRPr="007D05C5" w:rsidRDefault="00CE4B8A">
            <w:pPr>
              <w:rPr>
                <w:rStyle w:val="Emphasis"/>
                <w:rFonts w:ascii="Arial" w:hAnsi="Arial" w:cs="Arial"/>
                <w:b/>
                <w:bCs/>
                <w:i w:val="0"/>
                <w:iCs w:val="0"/>
                <w:color w:val="5F6368"/>
                <w:sz w:val="21"/>
                <w:szCs w:val="21"/>
                <w:shd w:val="clear" w:color="auto" w:fill="FFFFFF"/>
              </w:rPr>
            </w:pPr>
            <w:r w:rsidRPr="004F10DC">
              <w:t>Мр</w:t>
            </w:r>
            <w:r w:rsidR="007D05C5" w:rsidRPr="004F10DC">
              <w:t xml:space="preserve">ежа </w:t>
            </w:r>
            <w:r w:rsidRPr="00031885">
              <w:t>на Југоисточна Европа</w:t>
            </w:r>
            <w:r w:rsidRPr="00CE4B8A">
              <w:t xml:space="preserve"> </w:t>
            </w:r>
            <w:r w:rsidR="007D05C5" w:rsidRPr="004F10DC">
              <w:t xml:space="preserve">за политика на дроги </w:t>
            </w:r>
          </w:p>
        </w:tc>
      </w:tr>
      <w:tr w:rsidR="002F1B48" w14:paraId="0049DA13" w14:textId="20421BCB" w:rsidTr="00E17060">
        <w:tc>
          <w:tcPr>
            <w:tcW w:w="1696" w:type="dxa"/>
          </w:tcPr>
          <w:p w14:paraId="39131468" w14:textId="6234FDE7" w:rsidR="002F1B48" w:rsidRDefault="002F1B48" w:rsidP="002F1B48">
            <w:pPr>
              <w:rPr>
                <w:color w:val="000000"/>
              </w:rPr>
            </w:pPr>
            <w:r>
              <w:rPr>
                <w:color w:val="000000"/>
              </w:rPr>
              <w:t>EIG</w:t>
            </w:r>
            <w:r>
              <w:rPr>
                <w:color w:val="000000"/>
                <w:lang w:val="en-GB"/>
              </w:rPr>
              <w:t>E</w:t>
            </w:r>
          </w:p>
        </w:tc>
        <w:tc>
          <w:tcPr>
            <w:tcW w:w="4111" w:type="dxa"/>
          </w:tcPr>
          <w:p w14:paraId="2C02BE43" w14:textId="55038F87" w:rsidR="002F1B48" w:rsidRPr="004F10DC" w:rsidRDefault="002F1B48" w:rsidP="002F1B48">
            <w:pPr>
              <w:rPr>
                <w:lang w:val="en-GB"/>
              </w:rPr>
            </w:pPr>
            <w:r>
              <w:rPr>
                <w:lang w:val="en-GB"/>
              </w:rPr>
              <w:t>European Institute for Gender Equality</w:t>
            </w:r>
          </w:p>
        </w:tc>
        <w:tc>
          <w:tcPr>
            <w:tcW w:w="4111" w:type="dxa"/>
          </w:tcPr>
          <w:p w14:paraId="233102A4" w14:textId="3E4186D3" w:rsidR="002F1B48" w:rsidRDefault="00CE4B8A" w:rsidP="002F1B48">
            <w:r>
              <w:t>Ев</w:t>
            </w:r>
            <w:r w:rsidR="007D05C5">
              <w:t xml:space="preserve">ропски институт </w:t>
            </w:r>
            <w:r>
              <w:t>з</w:t>
            </w:r>
            <w:r w:rsidR="007D05C5">
              <w:t>а родова еднаквост</w:t>
            </w:r>
          </w:p>
        </w:tc>
      </w:tr>
      <w:tr w:rsidR="002F1B48" w14:paraId="5AB1B392" w14:textId="2A3F1F24" w:rsidTr="00E17060">
        <w:tc>
          <w:tcPr>
            <w:tcW w:w="1696" w:type="dxa"/>
          </w:tcPr>
          <w:p w14:paraId="4B7EC7FC" w14:textId="2E279D0F" w:rsidR="002F1B48" w:rsidRDefault="002F1B48" w:rsidP="002F1B48">
            <w:pPr>
              <w:rPr>
                <w:color w:val="000000"/>
              </w:rPr>
            </w:pPr>
            <w:r>
              <w:rPr>
                <w:color w:val="000000"/>
              </w:rPr>
              <w:t>ERA</w:t>
            </w:r>
          </w:p>
        </w:tc>
        <w:tc>
          <w:tcPr>
            <w:tcW w:w="4111" w:type="dxa"/>
          </w:tcPr>
          <w:p w14:paraId="59CAF8A5" w14:textId="77777777" w:rsidR="002F1B48" w:rsidRPr="004F10DC" w:rsidRDefault="002F1B48" w:rsidP="002F1B48">
            <w:pPr>
              <w:rPr>
                <w:lang w:val="en-GB"/>
              </w:rPr>
            </w:pPr>
          </w:p>
        </w:tc>
        <w:tc>
          <w:tcPr>
            <w:tcW w:w="4111" w:type="dxa"/>
          </w:tcPr>
          <w:p w14:paraId="529A63D5" w14:textId="77777777" w:rsidR="002F1B48" w:rsidRDefault="002F1B48" w:rsidP="002F1B48"/>
        </w:tc>
      </w:tr>
      <w:tr w:rsidR="002F1B48" w14:paraId="1E116486" w14:textId="07F4C9F9" w:rsidTr="00E17060">
        <w:tc>
          <w:tcPr>
            <w:tcW w:w="1696" w:type="dxa"/>
          </w:tcPr>
          <w:p w14:paraId="69A3BF29" w14:textId="2E89D747" w:rsidR="002F1B48" w:rsidRDefault="002F1B48" w:rsidP="002F1B48">
            <w:pPr>
              <w:rPr>
                <w:color w:val="000000"/>
              </w:rPr>
            </w:pPr>
            <w:r>
              <w:rPr>
                <w:color w:val="000000"/>
              </w:rPr>
              <w:t>EQUINET</w:t>
            </w:r>
          </w:p>
        </w:tc>
        <w:tc>
          <w:tcPr>
            <w:tcW w:w="4111" w:type="dxa"/>
          </w:tcPr>
          <w:p w14:paraId="49E98147" w14:textId="4C0A8304" w:rsidR="002F1B48" w:rsidRPr="004F10DC" w:rsidRDefault="002F1B48" w:rsidP="002F1B48">
            <w:pPr>
              <w:rPr>
                <w:lang w:val="en-GB"/>
              </w:rPr>
            </w:pPr>
            <w:r w:rsidRPr="004F10DC">
              <w:rPr>
                <w:lang w:val="en-GB"/>
              </w:rPr>
              <w:t>European Network of Equality Bodies</w:t>
            </w:r>
            <w:r>
              <w:rPr>
                <w:rFonts w:ascii="Arial" w:hAnsi="Arial" w:cs="Arial"/>
                <w:color w:val="4D5156"/>
                <w:sz w:val="21"/>
                <w:szCs w:val="21"/>
                <w:shd w:val="clear" w:color="auto" w:fill="FFFFFF"/>
                <w:lang w:val="en-GB"/>
              </w:rPr>
              <w:t xml:space="preserve"> </w:t>
            </w:r>
          </w:p>
        </w:tc>
        <w:tc>
          <w:tcPr>
            <w:tcW w:w="4111" w:type="dxa"/>
          </w:tcPr>
          <w:p w14:paraId="54F4FA52" w14:textId="150A42E2" w:rsidR="002F1B48" w:rsidRDefault="007D05C5" w:rsidP="002F1B48">
            <w:r>
              <w:t>Европска мрежа на тела за еднаквост</w:t>
            </w:r>
          </w:p>
        </w:tc>
      </w:tr>
      <w:tr w:rsidR="002F1B48" w14:paraId="07F986C5" w14:textId="553403B7" w:rsidTr="00E17060">
        <w:tc>
          <w:tcPr>
            <w:tcW w:w="1696" w:type="dxa"/>
          </w:tcPr>
          <w:p w14:paraId="1DAB09AF" w14:textId="64375696" w:rsidR="002F1B48" w:rsidRDefault="002F1B48">
            <w:pPr>
              <w:rPr>
                <w:color w:val="000000"/>
              </w:rPr>
            </w:pPr>
            <w:r>
              <w:rPr>
                <w:color w:val="000000"/>
              </w:rPr>
              <w:t xml:space="preserve">ESCOL </w:t>
            </w:r>
          </w:p>
        </w:tc>
        <w:tc>
          <w:tcPr>
            <w:tcW w:w="4111" w:type="dxa"/>
          </w:tcPr>
          <w:p w14:paraId="459F3679" w14:textId="0B10B19C" w:rsidR="002F1B48" w:rsidRPr="004F10DC" w:rsidRDefault="002F1B48" w:rsidP="002F1B48">
            <w:pPr>
              <w:rPr>
                <w:color w:val="000000"/>
              </w:rPr>
            </w:pPr>
            <w:r>
              <w:rPr>
                <w:color w:val="000000"/>
              </w:rPr>
              <w:t xml:space="preserve">European </w:t>
            </w:r>
            <w:r w:rsidR="007D05C5">
              <w:rPr>
                <w:color w:val="000000"/>
                <w:lang w:val="en-GB"/>
              </w:rPr>
              <w:t>Commission on S</w:t>
            </w:r>
            <w:r w:rsidR="007D05C5">
              <w:rPr>
                <w:color w:val="000000"/>
              </w:rPr>
              <w:t xml:space="preserve">exual </w:t>
            </w:r>
            <w:r w:rsidR="007D05C5">
              <w:rPr>
                <w:color w:val="000000"/>
                <w:lang w:val="en-GB"/>
              </w:rPr>
              <w:lastRenderedPageBreak/>
              <w:t>O</w:t>
            </w:r>
            <w:r w:rsidR="007D05C5">
              <w:rPr>
                <w:color w:val="000000"/>
              </w:rPr>
              <w:t xml:space="preserve">rientation </w:t>
            </w:r>
            <w:r w:rsidR="007D05C5">
              <w:rPr>
                <w:color w:val="000000"/>
                <w:lang w:val="en-GB"/>
              </w:rPr>
              <w:t>L</w:t>
            </w:r>
            <w:r>
              <w:rPr>
                <w:color w:val="000000"/>
              </w:rPr>
              <w:t>aw</w:t>
            </w:r>
          </w:p>
        </w:tc>
        <w:tc>
          <w:tcPr>
            <w:tcW w:w="4111" w:type="dxa"/>
          </w:tcPr>
          <w:p w14:paraId="477F5AD9" w14:textId="6375CD4D" w:rsidR="002F1B48" w:rsidRDefault="007D05C5" w:rsidP="002F1B48">
            <w:pPr>
              <w:rPr>
                <w:color w:val="000000"/>
              </w:rPr>
            </w:pPr>
            <w:r>
              <w:rPr>
                <w:color w:val="000000"/>
              </w:rPr>
              <w:lastRenderedPageBreak/>
              <w:t xml:space="preserve">Европска комисија за правото на </w:t>
            </w:r>
            <w:r>
              <w:rPr>
                <w:color w:val="000000"/>
              </w:rPr>
              <w:lastRenderedPageBreak/>
              <w:t>сексуална ориентација</w:t>
            </w:r>
          </w:p>
        </w:tc>
      </w:tr>
      <w:tr w:rsidR="002F1B48" w14:paraId="094E1A85" w14:textId="7BCD08BA" w:rsidTr="00E17060">
        <w:tc>
          <w:tcPr>
            <w:tcW w:w="1696" w:type="dxa"/>
          </w:tcPr>
          <w:p w14:paraId="37674ED3" w14:textId="68BACC39" w:rsidR="002F1B48" w:rsidRPr="004F10DC" w:rsidRDefault="002F1B48" w:rsidP="002F1B48">
            <w:pPr>
              <w:rPr>
                <w:color w:val="000000"/>
              </w:rPr>
            </w:pPr>
            <w:r>
              <w:rPr>
                <w:color w:val="000000"/>
              </w:rPr>
              <w:lastRenderedPageBreak/>
              <w:t>FRA</w:t>
            </w:r>
          </w:p>
        </w:tc>
        <w:tc>
          <w:tcPr>
            <w:tcW w:w="4111" w:type="dxa"/>
          </w:tcPr>
          <w:p w14:paraId="1147C49B" w14:textId="2A457B77" w:rsidR="002F1B48" w:rsidRPr="004F10DC" w:rsidRDefault="007D05C5" w:rsidP="002F1B48">
            <w:pPr>
              <w:rPr>
                <w:lang w:val="en-GB"/>
              </w:rPr>
            </w:pPr>
            <w:r>
              <w:rPr>
                <w:lang w:val="en-GB"/>
              </w:rPr>
              <w:t>Fundamental Rights Agency (EU)</w:t>
            </w:r>
          </w:p>
        </w:tc>
        <w:tc>
          <w:tcPr>
            <w:tcW w:w="4111" w:type="dxa"/>
          </w:tcPr>
          <w:p w14:paraId="03D4B5DE" w14:textId="2F8AAB00" w:rsidR="002F1B48" w:rsidRDefault="007D05C5">
            <w:r>
              <w:t xml:space="preserve">Агенција </w:t>
            </w:r>
            <w:r w:rsidR="00CE4B8A">
              <w:t xml:space="preserve">на ЕУ </w:t>
            </w:r>
            <w:r>
              <w:t xml:space="preserve">за темелни права </w:t>
            </w:r>
          </w:p>
        </w:tc>
      </w:tr>
      <w:tr w:rsidR="002F1B48" w14:paraId="2677D5E5" w14:textId="015AF203" w:rsidTr="00E17060">
        <w:tc>
          <w:tcPr>
            <w:tcW w:w="1696" w:type="dxa"/>
          </w:tcPr>
          <w:p w14:paraId="7EAF9D75" w14:textId="77777777" w:rsidR="002F1B48" w:rsidRDefault="002F1B48" w:rsidP="004F10DC">
            <w:pPr>
              <w:rPr>
                <w:color w:val="000000"/>
              </w:rPr>
            </w:pPr>
            <w:r>
              <w:rPr>
                <w:color w:val="000000"/>
              </w:rPr>
              <w:t>ILGA Europe</w:t>
            </w:r>
          </w:p>
          <w:p w14:paraId="1B642801" w14:textId="77777777" w:rsidR="002F1B48" w:rsidRDefault="002F1B48" w:rsidP="002F1B48"/>
        </w:tc>
        <w:tc>
          <w:tcPr>
            <w:tcW w:w="4111" w:type="dxa"/>
          </w:tcPr>
          <w:p w14:paraId="6C5F7E29" w14:textId="32613CAF" w:rsidR="002F1B48" w:rsidRPr="004F10DC" w:rsidRDefault="007D05C5" w:rsidP="002F1B48">
            <w:pPr>
              <w:rPr>
                <w:lang w:val="en-GB"/>
              </w:rPr>
            </w:pPr>
            <w:r>
              <w:rPr>
                <w:lang w:val="en-GB"/>
              </w:rPr>
              <w:t>Equality for lesbian, gay, bisexual, trans and intersex people in Europe</w:t>
            </w:r>
          </w:p>
        </w:tc>
        <w:tc>
          <w:tcPr>
            <w:tcW w:w="4111" w:type="dxa"/>
          </w:tcPr>
          <w:p w14:paraId="19030029" w14:textId="75872877" w:rsidR="002F1B48" w:rsidRDefault="007D05C5" w:rsidP="002F1B48">
            <w:r>
              <w:t>Еднаквост за лезбијки, геј, бисексуални транс и интерсекс личности во Европа</w:t>
            </w:r>
          </w:p>
        </w:tc>
      </w:tr>
      <w:tr w:rsidR="002F1B48" w14:paraId="041AED58" w14:textId="23B1A1D2" w:rsidTr="00E17060">
        <w:tc>
          <w:tcPr>
            <w:tcW w:w="1696" w:type="dxa"/>
          </w:tcPr>
          <w:p w14:paraId="167F0439" w14:textId="2468499E" w:rsidR="002F1B48" w:rsidRPr="004F10DC" w:rsidRDefault="002F1B48" w:rsidP="002F1B48">
            <w:pPr>
              <w:rPr>
                <w:color w:val="000000"/>
              </w:rPr>
            </w:pPr>
            <w:r>
              <w:rPr>
                <w:color w:val="000000"/>
              </w:rPr>
              <w:t>SWAN</w:t>
            </w:r>
          </w:p>
        </w:tc>
        <w:tc>
          <w:tcPr>
            <w:tcW w:w="4111" w:type="dxa"/>
          </w:tcPr>
          <w:p w14:paraId="21D1AE5D" w14:textId="09190E68" w:rsidR="002F1B48" w:rsidRPr="004F10DC" w:rsidRDefault="007D05C5" w:rsidP="002F1B48">
            <w:pPr>
              <w:rPr>
                <w:color w:val="000000"/>
              </w:rPr>
            </w:pPr>
            <w:r w:rsidRPr="004F10DC">
              <w:rPr>
                <w:color w:val="000000"/>
              </w:rPr>
              <w:t>Sex Workers' Rights Advocacy Network</w:t>
            </w:r>
          </w:p>
        </w:tc>
        <w:tc>
          <w:tcPr>
            <w:tcW w:w="4111" w:type="dxa"/>
          </w:tcPr>
          <w:p w14:paraId="7099C7C8" w14:textId="5C86C743" w:rsidR="002F1B48" w:rsidRDefault="007D05C5" w:rsidP="002F1B48">
            <w:r>
              <w:t xml:space="preserve">Мрежа за застапување за правата на сексуалните работници </w:t>
            </w:r>
          </w:p>
        </w:tc>
      </w:tr>
      <w:tr w:rsidR="002F1B48" w14:paraId="0E8CC841" w14:textId="56924355" w:rsidTr="00E17060">
        <w:tc>
          <w:tcPr>
            <w:tcW w:w="1696" w:type="dxa"/>
          </w:tcPr>
          <w:p w14:paraId="0DE4EB72" w14:textId="77777777" w:rsidR="002F1B48" w:rsidRDefault="002F1B48" w:rsidP="004F10DC">
            <w:pPr>
              <w:rPr>
                <w:color w:val="000000"/>
              </w:rPr>
            </w:pPr>
            <w:r>
              <w:rPr>
                <w:color w:val="000000"/>
              </w:rPr>
              <w:t>TGEU</w:t>
            </w:r>
          </w:p>
          <w:p w14:paraId="18100E5B" w14:textId="77777777" w:rsidR="002F1B48" w:rsidRDefault="002F1B48" w:rsidP="002F1B48"/>
        </w:tc>
        <w:tc>
          <w:tcPr>
            <w:tcW w:w="4111" w:type="dxa"/>
          </w:tcPr>
          <w:p w14:paraId="3B03742D" w14:textId="1FFCFD95" w:rsidR="002F1B48" w:rsidRPr="004F10DC" w:rsidRDefault="007D05C5" w:rsidP="002F1B48">
            <w:pPr>
              <w:rPr>
                <w:lang w:val="en-GB"/>
              </w:rPr>
            </w:pPr>
            <w:r>
              <w:rPr>
                <w:lang w:val="en-GB"/>
              </w:rPr>
              <w:t>Trans gender Europe</w:t>
            </w:r>
          </w:p>
        </w:tc>
        <w:tc>
          <w:tcPr>
            <w:tcW w:w="4111" w:type="dxa"/>
          </w:tcPr>
          <w:p w14:paraId="442E0180" w14:textId="3E579730" w:rsidR="002F1B48" w:rsidRDefault="007D05C5" w:rsidP="002F1B48">
            <w:r>
              <w:t>Трансродови – Европа</w:t>
            </w:r>
          </w:p>
        </w:tc>
      </w:tr>
    </w:tbl>
    <w:p w14:paraId="7E100004" w14:textId="77777777" w:rsidR="00061B06" w:rsidRDefault="00061B06"/>
    <w:p w14:paraId="3FFADB20" w14:textId="58F178EB" w:rsidR="007C753F" w:rsidRPr="004F10DC" w:rsidRDefault="007C753F" w:rsidP="006247FC">
      <w:pPr>
        <w:numPr>
          <w:ilvl w:val="1"/>
          <w:numId w:val="9"/>
        </w:numPr>
        <w:spacing w:after="0" w:line="240" w:lineRule="auto"/>
        <w:rPr>
          <w:lang w:val="en-GB"/>
        </w:rPr>
      </w:pPr>
      <w:r>
        <w:br w:type="page"/>
      </w:r>
    </w:p>
    <w:p w14:paraId="0CA69415" w14:textId="77777777" w:rsidR="007C753F" w:rsidRPr="007C753F" w:rsidRDefault="007C753F" w:rsidP="007C753F"/>
    <w:p w14:paraId="0000002F" w14:textId="25D5C473" w:rsidR="00D07151" w:rsidRDefault="0052109B" w:rsidP="004F10DC">
      <w:pPr>
        <w:pStyle w:val="Heading1"/>
      </w:pPr>
      <w:bookmarkStart w:id="2" w:name="_Toc88806974"/>
      <w:r w:rsidRPr="00E17060">
        <w:t>Контекст</w:t>
      </w:r>
      <w:bookmarkEnd w:id="2"/>
      <w:r>
        <w:t xml:space="preserve"> </w:t>
      </w:r>
    </w:p>
    <w:p w14:paraId="00000030" w14:textId="77777777" w:rsidR="00D07151" w:rsidRPr="004F10DC" w:rsidRDefault="0052109B" w:rsidP="007C753F">
      <w:pPr>
        <w:ind w:firstLine="720"/>
        <w:jc w:val="both"/>
      </w:pPr>
      <w:r w:rsidRPr="004F10DC">
        <w:t xml:space="preserve">Во изминатите неколку години на глобално ниво забележани се значајни поместувања во политиките кои ги засегаат маргинализираните заедници со кои работи Коалицијата Маргини, а кои придонесоа како кон подобрување и унапредување, така и кон загрижувачки уназадувања и ограничувања на човековите права на маргинализираните заедници и глобалните демократски процеси. </w:t>
      </w:r>
    </w:p>
    <w:p w14:paraId="00000031" w14:textId="0168EAFE" w:rsidR="00D07151" w:rsidRPr="004F10DC" w:rsidRDefault="0052109B" w:rsidP="007C753F">
      <w:pPr>
        <w:ind w:firstLine="720"/>
        <w:jc w:val="both"/>
        <w:rPr>
          <w:color w:val="0563C1"/>
          <w:vertAlign w:val="superscript"/>
        </w:rPr>
      </w:pPr>
      <w:r w:rsidRPr="004F10DC">
        <w:t>Пандемијата со Ковид-19 влијаеше на продлабочување на нееднаквоста и неправдата во општеството. Долготрајните и продолжени карантини на општата популација, принудното поместување на работниот простор од јавната сфера кон домот кој за многу жени и ЛГБТИК луѓе е искусен како простор на насилство, сериозниот економски удар врз многу сфери на производство, а особено услужните дејности и областите во кои грижата и афективниот труд се главни карактеристики на производството и во кои мнозински давачи на услуги се жените, се одрази во нееднакво влијание врз и дополнителна виктимизација на веќе маргинализираните заедници, особено ЛГБТИК луѓето, сексуалните работници/чки, и жените. Пандемијата со Ковид-19 претставува сериозна пречка за постигнување на Одржливите цели за развој на ООН, особено пристапот до правда. Во 2019, пред пандемијата, истражувањето на World justice project покажа дека 5.1 ми</w:t>
      </w:r>
      <w:r w:rsidR="007C753F" w:rsidRPr="004F10DC">
        <w:t>лијарди луѓе имаат незадоволена</w:t>
      </w:r>
      <w:r w:rsidRPr="004F10DC">
        <w:t xml:space="preserve"> правна потреба, а оваа бројка несомнено порасна за време на пандемијата. Најзасегнати се луѓето кои немаат регулирани документи, рабо</w:t>
      </w:r>
      <w:r w:rsidR="007C753F" w:rsidRPr="004F10DC">
        <w:t xml:space="preserve">тниците во неформалниот сектор, </w:t>
      </w:r>
      <w:r w:rsidRPr="004F10DC">
        <w:t>жените и девојчињата, малцинствата и други ранливи групи.</w:t>
      </w:r>
      <w:r w:rsidR="00334AA1" w:rsidRPr="004F10DC">
        <w:rPr>
          <w:rStyle w:val="FootnoteReference"/>
        </w:rPr>
        <w:footnoteReference w:id="1"/>
      </w:r>
      <w:r w:rsidR="00334AA1" w:rsidRPr="004F10DC">
        <w:t xml:space="preserve"> </w:t>
      </w:r>
    </w:p>
    <w:p w14:paraId="00000032" w14:textId="77777777" w:rsidR="00D07151" w:rsidRPr="004F10DC" w:rsidRDefault="00D07151">
      <w:pPr>
        <w:jc w:val="both"/>
      </w:pPr>
    </w:p>
    <w:p w14:paraId="00000033" w14:textId="77777777" w:rsidR="00D07151" w:rsidRPr="004F10DC" w:rsidRDefault="0006443C">
      <w:pPr>
        <w:jc w:val="both"/>
      </w:pPr>
      <w:r>
        <w:pict w14:anchorId="143CFEC0">
          <v:rect id="_x0000_i1025" style="width:0;height:1.5pt" o:hralign="center" o:hrstd="t" o:hr="t" fillcolor="#a0a0a0" stroked="f"/>
        </w:pict>
      </w:r>
    </w:p>
    <w:p w14:paraId="00000034" w14:textId="2CBF3C23" w:rsidR="00D07151" w:rsidRPr="004F10DC" w:rsidRDefault="0006443C">
      <w:pPr>
        <w:spacing w:after="0"/>
        <w:jc w:val="both"/>
        <w:rPr>
          <w:color w:val="0563C1"/>
          <w:u w:val="single"/>
        </w:rPr>
      </w:pPr>
      <w:hyperlink r:id="rId11">
        <w:r w:rsidR="0052109B" w:rsidRPr="004F10DC">
          <w:t xml:space="preserve"> </w:t>
        </w:r>
      </w:hyperlink>
      <w:r w:rsidR="00334AA1" w:rsidRPr="00E62288" w:rsidDel="00334AA1">
        <w:t xml:space="preserve"> </w:t>
      </w:r>
    </w:p>
    <w:p w14:paraId="00000035" w14:textId="0855D381" w:rsidR="00D07151" w:rsidRPr="004F10DC" w:rsidRDefault="00021227" w:rsidP="004F10DC">
      <w:pPr>
        <w:spacing w:after="0"/>
        <w:jc w:val="both"/>
      </w:pPr>
      <w:r w:rsidRPr="004F10DC">
        <w:tab/>
      </w:r>
    </w:p>
    <w:p w14:paraId="00000036" w14:textId="14696AC2" w:rsidR="00D07151" w:rsidRPr="004F10DC" w:rsidRDefault="0052109B" w:rsidP="004F10DC">
      <w:pPr>
        <w:ind w:firstLine="720"/>
        <w:jc w:val="both"/>
      </w:pPr>
      <w:r w:rsidRPr="004F10DC">
        <w:t>Несигурноста и стравот кои на глобално ниво ја карактеризираат атмосферата и искуството на различни популации и во различни региони дополнително се испреплети со с</w:t>
      </w:r>
      <w:r w:rsidR="00021227" w:rsidRPr="004F10DC">
        <w:t>ѐ</w:t>
      </w:r>
      <w:r w:rsidRPr="004F10DC">
        <w:t xml:space="preserve"> позасилениот пораст на </w:t>
      </w:r>
      <w:r w:rsidR="00021227" w:rsidRPr="004F10DC">
        <w:t>не</w:t>
      </w:r>
      <w:r w:rsidRPr="004F10DC">
        <w:t>либералните идеологии, авторитарните лидери и движења, политичката апатија и засенувањето на солидарноста како клучна политичка и демократска вредност, и антидемократските и анти-родови движења како сериозна закана врз веќе постигнатиот прогрес во почитувањето на човековите прав</w:t>
      </w:r>
      <w:r w:rsidR="00021227" w:rsidRPr="004F10DC">
        <w:t>а</w:t>
      </w:r>
      <w:r w:rsidRPr="004F10DC">
        <w:t xml:space="preserve"> во многу земји во светот и Европа. Фундаменталните слободи како слободниот говор и правото на здружување, медиумската слобода, владеењето на правото и родовата еднаквост се под засилена закана, видливо дури и во антидемократските акции кај дел од традиционалните партнери на ЕУ.  Ваквите предизвици и закани за човековите права и демократијата се видливо во неколку трендови, идентификувани од страна на Високиот претставник на ЕУ за надворешни работи и безбедносни политики</w:t>
      </w:r>
      <w:r w:rsidRPr="004F10DC">
        <w:rPr>
          <w:vertAlign w:val="superscript"/>
        </w:rPr>
        <w:footnoteReference w:id="2"/>
      </w:r>
      <w:r w:rsidRPr="004F10DC">
        <w:t>, како: стеснетиот простор на делување на граѓанското општество, засилените закани и напади врз активисти за човекови права, ослабување на владеењето на правото, неказнивост на прекршувањата на човековите права, засилена опозиција кон правата на жените и родовата еднаквост, пораст на економската и општествена нееднаквост, таргетирано ширење на дезинформации и говор на омраза преку новите дигитални технологии и медиуми итн</w:t>
      </w:r>
      <w:r w:rsidRPr="004F10DC">
        <w:rPr>
          <w:vertAlign w:val="superscript"/>
        </w:rPr>
        <w:footnoteReference w:id="3"/>
      </w:r>
      <w:r w:rsidRPr="004F10DC">
        <w:t>.</w:t>
      </w:r>
    </w:p>
    <w:p w14:paraId="00000037" w14:textId="77777777" w:rsidR="00D07151" w:rsidRPr="004F10DC" w:rsidRDefault="0052109B" w:rsidP="004F10DC">
      <w:pPr>
        <w:ind w:firstLine="720"/>
        <w:jc w:val="both"/>
      </w:pPr>
      <w:r w:rsidRPr="004F10DC">
        <w:t>Покрај овие загрижувачки трендови кои ја прават итна и неопходна потребата од национална, регионална и глобална акција, беа направени и серија чекори во насока на унапредување на човековите права и родовата еднаквост, борба против стигматизацијата, насилството и исклучувањето на маргинализираните заедници, и унапредувањето на нивното здравје и благосостојба.</w:t>
      </w:r>
    </w:p>
    <w:p w14:paraId="00000039" w14:textId="2B3162EE" w:rsidR="00D07151" w:rsidRPr="004F10DC" w:rsidRDefault="0052109B" w:rsidP="004F10DC">
      <w:pPr>
        <w:ind w:firstLine="720"/>
        <w:jc w:val="both"/>
        <w:rPr>
          <w:color w:val="000000"/>
        </w:rPr>
      </w:pPr>
      <w:r w:rsidRPr="004F10DC">
        <w:rPr>
          <w:color w:val="000000"/>
        </w:rPr>
        <w:lastRenderedPageBreak/>
        <w:t>Во последната Меѓународна класификација на болести (ICD-11)</w:t>
      </w:r>
      <w:r w:rsidRPr="004F10DC">
        <w:t xml:space="preserve"> </w:t>
      </w:r>
      <w:r w:rsidRPr="004F10DC">
        <w:rPr>
          <w:color w:val="000000"/>
        </w:rPr>
        <w:t xml:space="preserve">отстранета е дијагнозата со која се патологизираат трансродовите луѓе што ќе влијание врз </w:t>
      </w:r>
      <w:r w:rsidRPr="004F10DC">
        <w:t xml:space="preserve">обезбедувањето на </w:t>
      </w:r>
      <w:r w:rsidRPr="004F10DC">
        <w:rPr>
          <w:color w:val="000000"/>
        </w:rPr>
        <w:t>здравствена грижа за трансродовите луѓе, и истовремено ќе го забрза процесот на усвојување на модели за правно признавање на родот врз основа на самоопределување на национ</w:t>
      </w:r>
      <w:r w:rsidRPr="004F10DC">
        <w:t>ално ниво</w:t>
      </w:r>
      <w:r w:rsidRPr="004F10DC">
        <w:rPr>
          <w:color w:val="000000"/>
        </w:rPr>
        <w:t xml:space="preserve">. </w:t>
      </w:r>
    </w:p>
    <w:p w14:paraId="0000003A" w14:textId="2C0DC2E7" w:rsidR="00D07151" w:rsidRPr="004F10DC" w:rsidRDefault="0052109B" w:rsidP="004F10DC">
      <w:pPr>
        <w:ind w:firstLine="720"/>
        <w:jc w:val="both"/>
        <w:rPr>
          <w:color w:val="000000"/>
        </w:rPr>
      </w:pPr>
      <w:r w:rsidRPr="004F10DC">
        <w:rPr>
          <w:color w:val="000000"/>
        </w:rPr>
        <w:t>На ниво на Европската Унија темелните права се на врв на агенда во претстојниот период. Во таа насока донесени се низа планови и стратегии во насока на унапредувањето на правата на маргинализираните заедници. Стратегијатана ЕУ  за еднаквост на ЛГБТИ</w:t>
      </w:r>
      <w:r w:rsidR="003C52AD" w:rsidRPr="004F10DC">
        <w:rPr>
          <w:color w:val="000000"/>
          <w:lang w:val="sr-Latn-RS"/>
        </w:rPr>
        <w:t>K</w:t>
      </w:r>
      <w:r w:rsidRPr="004F10DC">
        <w:rPr>
          <w:color w:val="000000"/>
        </w:rPr>
        <w:t xml:space="preserve"> правата 2020-2025 потенцира дека дискриминацијата врз ЛГБТИ</w:t>
      </w:r>
      <w:r w:rsidR="003C52AD" w:rsidRPr="004F10DC">
        <w:rPr>
          <w:color w:val="000000"/>
          <w:lang w:val="sr-Latn-RS"/>
        </w:rPr>
        <w:t>K</w:t>
      </w:r>
      <w:r w:rsidRPr="004F10DC">
        <w:rPr>
          <w:color w:val="000000"/>
        </w:rPr>
        <w:t xml:space="preserve"> луѓето во рамки на ЕУ е присутна и затоа се потребни акции за справување со дискриминацијата врз ЛГБТИ</w:t>
      </w:r>
      <w:r w:rsidR="003C52AD" w:rsidRPr="004F10DC">
        <w:rPr>
          <w:color w:val="000000"/>
          <w:lang w:val="sr-Latn-RS"/>
        </w:rPr>
        <w:t>K</w:t>
      </w:r>
      <w:r w:rsidRPr="004F10DC">
        <w:rPr>
          <w:color w:val="000000"/>
        </w:rPr>
        <w:t xml:space="preserve"> луѓето; обезбедување на сигурност за ЛГБТИ</w:t>
      </w:r>
      <w:r w:rsidR="003C52AD" w:rsidRPr="004F10DC">
        <w:rPr>
          <w:color w:val="000000"/>
          <w:lang w:val="sr-Latn-RS"/>
        </w:rPr>
        <w:t>K</w:t>
      </w:r>
      <w:r w:rsidRPr="004F10DC">
        <w:rPr>
          <w:color w:val="000000"/>
        </w:rPr>
        <w:t xml:space="preserve"> луѓето, изградба на инклузивни општества кои ќе ги вклучат ЛГБТИ</w:t>
      </w:r>
      <w:r w:rsidR="003C52AD" w:rsidRPr="004F10DC">
        <w:rPr>
          <w:color w:val="000000"/>
          <w:lang w:val="sr-Latn-RS"/>
        </w:rPr>
        <w:t>K</w:t>
      </w:r>
      <w:r w:rsidRPr="004F10DC">
        <w:rPr>
          <w:color w:val="000000"/>
        </w:rPr>
        <w:t xml:space="preserve"> луѓето и повик до остатокот на светот да работи на ЛГБТИ</w:t>
      </w:r>
      <w:r w:rsidR="003C52AD" w:rsidRPr="004F10DC">
        <w:rPr>
          <w:color w:val="000000"/>
          <w:lang w:val="sr-Latn-RS"/>
        </w:rPr>
        <w:t>K</w:t>
      </w:r>
      <w:r w:rsidRPr="004F10DC">
        <w:rPr>
          <w:color w:val="000000"/>
        </w:rPr>
        <w:t xml:space="preserve"> еднаквоста.  Акцискиот план за човекови права и демократија 2020-2024, исто така, предвидува спроведување на акции насочени кон превенција и борба против сите форми на дискирминација врз ЛГБТИ</w:t>
      </w:r>
      <w:r w:rsidR="003C52AD" w:rsidRPr="004F10DC">
        <w:rPr>
          <w:color w:val="000000"/>
          <w:lang w:val="sr-Latn-RS"/>
        </w:rPr>
        <w:t>K</w:t>
      </w:r>
      <w:r w:rsidRPr="004F10DC">
        <w:rPr>
          <w:color w:val="000000"/>
        </w:rPr>
        <w:t xml:space="preserve"> луѓето, вклучувајќи ја и борбата против хомофобичниот и трансфобичниот говор на омраза и криминал од омраза. </w:t>
      </w:r>
    </w:p>
    <w:p w14:paraId="0000003B" w14:textId="410E4CA4" w:rsidR="00D07151" w:rsidRPr="004F10DC" w:rsidRDefault="0052109B" w:rsidP="004F10DC">
      <w:pPr>
        <w:ind w:firstLine="720"/>
        <w:jc w:val="both"/>
        <w:rPr>
          <w:color w:val="000000"/>
        </w:rPr>
      </w:pPr>
      <w:r w:rsidRPr="004F10DC">
        <w:rPr>
          <w:color w:val="000000"/>
        </w:rPr>
        <w:t xml:space="preserve">Стратегијата на ЕУ за родова еднаквост 2020-2025 поставува сет на мерки насочени кон елиминирање на родово-базираното насилство. Со потпишување на Конвенцијата на Советот на Европа за спречување и борба против насилството врз жените и семејното насилство во 2017 година </w:t>
      </w:r>
      <w:r w:rsidR="003C52AD" w:rsidRPr="004F10DC">
        <w:rPr>
          <w:color w:val="000000"/>
        </w:rPr>
        <w:t xml:space="preserve">ЕУ </w:t>
      </w:r>
      <w:r w:rsidRPr="004F10DC">
        <w:rPr>
          <w:color w:val="000000"/>
        </w:rPr>
        <w:t>ја потврди својата посветеност да стане членка на Конвенција. Во рамки на ЕУ не постои специфичен инструмент што го адресира насилство врз жените. Во таа смисла особено е важна објавата на Комисијата дека ќе работи на подготовка на предлог документ што ќе има за цел превенција и борба против родово-базираното насилство врз жените и семејното насилство на ниво на ЕУ.</w:t>
      </w:r>
      <w:r w:rsidRPr="004F10DC">
        <w:rPr>
          <w:color w:val="000000"/>
          <w:vertAlign w:val="superscript"/>
        </w:rPr>
        <w:footnoteReference w:id="4"/>
      </w:r>
      <w:r w:rsidRPr="004F10DC">
        <w:rPr>
          <w:color w:val="000000"/>
        </w:rPr>
        <w:t xml:space="preserve"> Предлогот ќе биде насочен кон зајакнување на заштита на жртвите на насилство, вклучувајќи ги и жртвите на насилство во виртуелната (дигиталната) сфера.</w:t>
      </w:r>
    </w:p>
    <w:p w14:paraId="0000003C" w14:textId="20ACFEC2" w:rsidR="00D07151" w:rsidRPr="004F10DC" w:rsidRDefault="0052109B" w:rsidP="004F10DC">
      <w:pPr>
        <w:ind w:firstLine="720"/>
        <w:jc w:val="both"/>
        <w:rPr>
          <w:color w:val="000000"/>
        </w:rPr>
      </w:pPr>
      <w:r w:rsidRPr="004F10DC">
        <w:t>ЕУ воспостави нова методологија за процесот на проширување</w:t>
      </w:r>
      <w:r w:rsidRPr="004F10DC">
        <w:rPr>
          <w:vertAlign w:val="superscript"/>
        </w:rPr>
        <w:footnoteReference w:id="5"/>
      </w:r>
      <w:r w:rsidRPr="004F10DC">
        <w:t>, со која даде уште поголем фокус на темелните права, како дел Кластерот „Темели“</w:t>
      </w:r>
      <w:r w:rsidRPr="004F10DC">
        <w:rPr>
          <w:vertAlign w:val="superscript"/>
        </w:rPr>
        <w:footnoteReference w:id="6"/>
      </w:r>
      <w:r w:rsidRPr="004F10DC">
        <w:t xml:space="preserve">, кој ќе биде отворен во целиот тек на преговорите и од кој ќе зависи напредокот во целиот процес. Република Северна Македонија, веќе 16 години кандидат за членство во ЕУ, и покрај признаеното исполнување на условите се соочи со нова блокада во процесот на пристапување - вето на почетокот на преговорите. Ваквата состојба има негативно влијание врз динамиката и капацитетот на реформите. Отпочнатиот процес на формирање на национален преговарачки тим и </w:t>
      </w:r>
      <w:r w:rsidR="003C52AD" w:rsidRPr="004F10DC">
        <w:t xml:space="preserve">утврдување на </w:t>
      </w:r>
      <w:r w:rsidRPr="004F10DC">
        <w:t xml:space="preserve">модел на вклученост на граѓанското општество </w:t>
      </w:r>
      <w:r w:rsidR="003C52AD" w:rsidRPr="004F10DC">
        <w:t xml:space="preserve">е во застој поради блокираниот почетој на преговорите. </w:t>
      </w:r>
    </w:p>
    <w:p w14:paraId="0000003D" w14:textId="0FC70C5D" w:rsidR="00D07151" w:rsidRPr="004F10DC" w:rsidRDefault="0052109B" w:rsidP="004F10DC">
      <w:pPr>
        <w:ind w:firstLine="720"/>
        <w:jc w:val="both"/>
        <w:rPr>
          <w:color w:val="000000"/>
        </w:rPr>
      </w:pPr>
      <w:r w:rsidRPr="004F10DC">
        <w:rPr>
          <w:color w:val="000000"/>
        </w:rPr>
        <w:t xml:space="preserve">На национално ниво, во последните три години е подобрен дијалогот помеѓу Владата, институциите и граѓанските организации. Тоа влијаеше на унапредувањето на околината подобна за развој на политики за подобрување на статусот на маргинализираните заедници. Во текот на 2019 година се воведе социјална  реформа преку која ранливите категории граѓани требаше да добијат полесен и интегриран пристап до услуги. Спроведувањето на оваа реформа не наиде на политички отпор, но во пракса идентификувани се сериозни предизвици во доследното спроведување на реформата и фактичко подобрување на статусот на социјално загрозените луѓе. </w:t>
      </w:r>
    </w:p>
    <w:p w14:paraId="0000003E" w14:textId="577AE1F7" w:rsidR="00D07151" w:rsidRPr="004F10DC" w:rsidRDefault="0052109B" w:rsidP="004F10DC">
      <w:pPr>
        <w:ind w:firstLine="720"/>
        <w:jc w:val="both"/>
        <w:rPr>
          <w:color w:val="000000"/>
        </w:rPr>
      </w:pPr>
      <w:r w:rsidRPr="004F10DC">
        <w:rPr>
          <w:color w:val="000000"/>
        </w:rPr>
        <w:t>Во образованието започна</w:t>
      </w:r>
      <w:r w:rsidRPr="004F10DC">
        <w:t xml:space="preserve"> </w:t>
      </w:r>
      <w:r w:rsidRPr="004F10DC">
        <w:rPr>
          <w:color w:val="000000"/>
        </w:rPr>
        <w:t xml:space="preserve">една од најголемите реформи </w:t>
      </w:r>
      <w:r w:rsidRPr="004F10DC">
        <w:t>на националниот</w:t>
      </w:r>
      <w:r w:rsidRPr="004F10DC">
        <w:rPr>
          <w:color w:val="000000"/>
        </w:rPr>
        <w:t xml:space="preserve"> образов</w:t>
      </w:r>
      <w:r w:rsidRPr="004F10DC">
        <w:t>ен систем</w:t>
      </w:r>
      <w:r w:rsidRPr="004F10DC">
        <w:rPr>
          <w:color w:val="000000"/>
        </w:rPr>
        <w:t xml:space="preserve"> во историјата на државата. За жал, </w:t>
      </w:r>
      <w:r w:rsidRPr="004F10DC">
        <w:t>под притисок на јавноста и опозицијата овој реформски процес беше запрен.</w:t>
      </w:r>
      <w:r w:rsidRPr="004F10DC">
        <w:rPr>
          <w:color w:val="000000"/>
        </w:rPr>
        <w:t xml:space="preserve"> Целта на оваа реформа</w:t>
      </w:r>
      <w:r w:rsidR="003C52AD" w:rsidRPr="004F10DC">
        <w:rPr>
          <w:color w:val="000000"/>
        </w:rPr>
        <w:t xml:space="preserve"> е</w:t>
      </w:r>
      <w:r w:rsidRPr="004F10DC">
        <w:rPr>
          <w:color w:val="000000"/>
        </w:rPr>
        <w:t>, меѓу другото, да се елиминираат нееднаквостите во образовниот систем преку обезбедување на ефикасен механизам за заштита од насилство и дискриминација во училиштата, и преку отстранување на дискриминаторска и вознемирувачка содржина од учебниците. Во изминатите десет години Коалиција Маргини идентификуваше повеќе од 20-тина учебници со проблематична содржина, а за дел од нив има преземено правни дејствија за нивно отстранување од употреба. Свесни за обемноста на процесот на идентификување и процесирање на сите учебници одделн</w:t>
      </w:r>
      <w:r w:rsidR="000C7DAC" w:rsidRPr="004F10DC">
        <w:rPr>
          <w:color w:val="000000"/>
        </w:rPr>
        <w:t>о</w:t>
      </w:r>
      <w:r w:rsidRPr="004F10DC">
        <w:rPr>
          <w:color w:val="000000"/>
        </w:rPr>
        <w:t xml:space="preserve">, предложивме и </w:t>
      </w:r>
      <w:r w:rsidR="000C7DAC" w:rsidRPr="004F10DC">
        <w:rPr>
          <w:color w:val="000000"/>
        </w:rPr>
        <w:t xml:space="preserve">се </w:t>
      </w:r>
      <w:r w:rsidRPr="004F10DC">
        <w:rPr>
          <w:color w:val="000000"/>
        </w:rPr>
        <w:t xml:space="preserve">застапуваме за воспоставување системско решение преку воспоставување професионален и ефикасен механизам за селекција и ревизија на наставните програми и учебниците. Затоа е важно да </w:t>
      </w:r>
      <w:r w:rsidR="000C7DAC" w:rsidRPr="004F10DC">
        <w:rPr>
          <w:color w:val="000000"/>
        </w:rPr>
        <w:t xml:space="preserve">се </w:t>
      </w:r>
      <w:r w:rsidRPr="004F10DC">
        <w:rPr>
          <w:color w:val="000000"/>
        </w:rPr>
        <w:t>застапуваме за планирана</w:t>
      </w:r>
      <w:r w:rsidR="000C7DAC" w:rsidRPr="004F10DC">
        <w:rPr>
          <w:color w:val="000000"/>
        </w:rPr>
        <w:t>та</w:t>
      </w:r>
      <w:r w:rsidRPr="004F10DC">
        <w:rPr>
          <w:color w:val="000000"/>
        </w:rPr>
        <w:t xml:space="preserve"> реформа да се врати во постапка на донесување, а потоа да го следиме спроведувањето и ефектите од истата. </w:t>
      </w:r>
    </w:p>
    <w:p w14:paraId="0000003F" w14:textId="28B42F93" w:rsidR="00D07151" w:rsidRPr="004F10DC" w:rsidRDefault="0052109B" w:rsidP="004F10DC">
      <w:pPr>
        <w:ind w:firstLine="720"/>
        <w:jc w:val="both"/>
        <w:rPr>
          <w:color w:val="000000"/>
        </w:rPr>
      </w:pPr>
      <w:r w:rsidRPr="004F10DC">
        <w:rPr>
          <w:color w:val="000000"/>
        </w:rPr>
        <w:lastRenderedPageBreak/>
        <w:t>Во однос на правното признавање на родот, Владата го усвои и го поднесе до Собранието предлог законот за измени и дополнување на законот за матична евиденција со кој треба да се воведе посебна глава за регулирање на постапката за правно признавање на родот. Отпорот кај одредени политички партии резултираше со одложување на процесот на глас</w:t>
      </w:r>
      <w:r w:rsidR="000C7DAC" w:rsidRPr="004F10DC">
        <w:rPr>
          <w:color w:val="000000"/>
        </w:rPr>
        <w:t>а</w:t>
      </w:r>
      <w:r w:rsidRPr="004F10DC">
        <w:rPr>
          <w:color w:val="000000"/>
        </w:rPr>
        <w:t xml:space="preserve">ње на законот во Собранието на неодредено време. ЕСЧП донесе пресуда со која ја обврзува државата да донесе правна рамка што ќе гарантира брза, транспарентна и пристапна постапка за правно признавање на родот, а поради одложувањето на процесот на донесување на законот, Европската </w:t>
      </w:r>
      <w:r w:rsidR="000C7DAC" w:rsidRPr="004F10DC">
        <w:rPr>
          <w:color w:val="000000"/>
        </w:rPr>
        <w:t>к</w:t>
      </w:r>
      <w:r w:rsidRPr="004F10DC">
        <w:rPr>
          <w:color w:val="000000"/>
        </w:rPr>
        <w:t xml:space="preserve">омисија во последниот извештај за напредокот на Македонија потенцираше слаб напредок во спроведувањето на пресудата. </w:t>
      </w:r>
    </w:p>
    <w:p w14:paraId="00000040" w14:textId="77777777" w:rsidR="00D07151" w:rsidRPr="004F10DC" w:rsidRDefault="0052109B" w:rsidP="004F10DC">
      <w:pPr>
        <w:ind w:firstLine="720"/>
        <w:jc w:val="both"/>
        <w:rPr>
          <w:color w:val="000000"/>
        </w:rPr>
      </w:pPr>
      <w:r w:rsidRPr="004F10DC">
        <w:rPr>
          <w:color w:val="000000"/>
        </w:rPr>
        <w:t xml:space="preserve">Подолго време во Македонија се присутни и делуваат организации кои се спротивставуваат на напредокот на родовата еднаквост, се залагаат за ограничување на репродуктивната слобода на жените да одлучуваат за своето тело и промовираат враќање на природниот поредок, а сето тоа низ призмата на правата на детето, здравјето и безбедноста на децата. Овие организации и поединци идентификувани како анти-родово движење се активираат и стануваат видливи во јавноста како реакција на носењето на одделни политики. Последната поорганизирана активност на анти-родовото движење се забележува по најавата за реформа во образованието, воведување на родово сензитивно образование и сеопфатно сексуално образование. Нивното делување е најголема закана за реформата во образованието, а дискусијата на спротивставување на родовата идеологија постои опасност да се прелее и врз процесот на застапување за правно признавање на родот. </w:t>
      </w:r>
    </w:p>
    <w:p w14:paraId="00000041" w14:textId="77777777" w:rsidR="00D07151" w:rsidRDefault="0052109B" w:rsidP="004F10DC">
      <w:pPr>
        <w:pStyle w:val="Heading1"/>
      </w:pPr>
      <w:bookmarkStart w:id="3" w:name="_Toc88806975"/>
      <w:r>
        <w:t>Потреба и пристап</w:t>
      </w:r>
      <w:bookmarkEnd w:id="3"/>
      <w:r>
        <w:t xml:space="preserve"> </w:t>
      </w:r>
    </w:p>
    <w:p w14:paraId="00000042" w14:textId="6141D4C2" w:rsidR="00D07151" w:rsidRDefault="0052109B" w:rsidP="004F10DC">
      <w:pPr>
        <w:ind w:firstLine="720"/>
        <w:jc w:val="both"/>
      </w:pPr>
      <w:r>
        <w:t>Коалицијата Маргини нема своја Стратегија за застапување поврзан</w:t>
      </w:r>
      <w:r w:rsidR="000C7DAC">
        <w:t>а</w:t>
      </w:r>
      <w:r>
        <w:t xml:space="preserve"> со пристапувањето во ЕУ. Преку работата имаме идентификувано дека е важно да донесеме посебен документ што ќе биде фокусиран на нашите напори да се вклучиме во процесите за подготовка на политиките и преточување на правото и стандардите на ЕУ на национално ниво, а што се однесуваат  на правата на маргинализираните заедници. Претставници на Маргини се активно вклучени во работни групи за подготовка на политики од областа на дискриминацијата, родовата еднаквост, превенцијата и заштита од родово-базирано насилство и пристап до правда. Преку директна работа со маргинализираните заедници и застапување на случаи на повреда на правата ги идентификуваме и документираме недоследностите во политиките и практиката на институциите. На овој начин ги формулираме нашите барања до доносителите на одлуки за подобрување на законите и нивната примена</w:t>
      </w:r>
      <w:sdt>
        <w:sdtPr>
          <w:tag w:val="goog_rdk_0"/>
          <w:id w:val="-1444990251"/>
        </w:sdtPr>
        <w:sdtEndPr/>
        <w:sdtContent/>
      </w:sdt>
      <w:r>
        <w:t xml:space="preserve">. </w:t>
      </w:r>
    </w:p>
    <w:p w14:paraId="00000043" w14:textId="77777777" w:rsidR="00D07151" w:rsidRDefault="0052109B" w:rsidP="004F10DC">
      <w:pPr>
        <w:ind w:firstLine="720"/>
      </w:pPr>
      <w:r>
        <w:t>Темите на кои работи Коалицијата се главно дел од следниве поглавја:</w:t>
      </w:r>
    </w:p>
    <w:p w14:paraId="00000044" w14:textId="77777777" w:rsidR="00D07151" w:rsidRDefault="0052109B">
      <w:pPr>
        <w:numPr>
          <w:ilvl w:val="0"/>
          <w:numId w:val="3"/>
        </w:numPr>
        <w:spacing w:after="0"/>
      </w:pPr>
      <w:r>
        <w:t>Поглавје 23 Правосудство и темелни права - подрачје „Темелни права’ (Кластер „Темели“);</w:t>
      </w:r>
    </w:p>
    <w:p w14:paraId="00000045" w14:textId="77777777" w:rsidR="00D07151" w:rsidRDefault="0052109B">
      <w:pPr>
        <w:numPr>
          <w:ilvl w:val="0"/>
          <w:numId w:val="3"/>
        </w:numPr>
        <w:spacing w:after="0"/>
      </w:pPr>
      <w:r>
        <w:t>Поглавје 24  Правда, слобода и безбедност (Кластер „Темели“);</w:t>
      </w:r>
    </w:p>
    <w:p w14:paraId="00000046" w14:textId="77777777" w:rsidR="00D07151" w:rsidRDefault="0052109B">
      <w:pPr>
        <w:numPr>
          <w:ilvl w:val="0"/>
          <w:numId w:val="3"/>
        </w:numPr>
      </w:pPr>
      <w:r>
        <w:t>Поглавје 19 Социјална политика и вработување - подрачја: Социјална инклузија,  Недсикриминација (Кластер: Конкурентност и инклузивен растеж)</w:t>
      </w:r>
    </w:p>
    <w:p w14:paraId="44CF31D7" w14:textId="358C01C6" w:rsidR="00785814" w:rsidRDefault="00785814" w:rsidP="004F10DC">
      <w:pPr>
        <w:ind w:firstLine="720"/>
      </w:pPr>
      <w:r>
        <w:t>Меѓутоа, има</w:t>
      </w:r>
      <w:r w:rsidR="000C7DAC">
        <w:t>ме</w:t>
      </w:r>
      <w:r>
        <w:t xml:space="preserve"> предвид дека принципот на недискриминација се третира хоризонтално и е застапен во сите поглавја од пристапувањето во ЕУ. </w:t>
      </w:r>
    </w:p>
    <w:p w14:paraId="00000047" w14:textId="572CE6F7" w:rsidR="00D07151" w:rsidRDefault="0052109B" w:rsidP="004F10DC">
      <w:pPr>
        <w:ind w:firstLine="720"/>
      </w:pPr>
      <w:r>
        <w:t xml:space="preserve">Со оваа Стратегија се утврдени главните цели на застапувањето, како и главните целни групи, односно субјекти кон кои е тоа насочено. Во Стратегијата се потоа детално разработени темите/проблемите на застапувањето и неговите цели. Утврдени се можните партнери, како и потенцијани пречки за поставените цели. Истовремено, Стратегијата ќе ни помогне за идентификување на нашите ресурси, но и потреби </w:t>
      </w:r>
      <w:r w:rsidR="000C7DAC">
        <w:t xml:space="preserve">за </w:t>
      </w:r>
      <w:r>
        <w:t xml:space="preserve">соодветно да ги прилагодиме и/или надградиме со цел подобро застапување за прашања поврзани со ЕУ. Определени се рокови, одговорни лица,  како и начинот на мерење на успехот преку определни индикатори. Покрај тоа, утврден е и механизмот за следење на спроведувањето. </w:t>
      </w:r>
    </w:p>
    <w:p w14:paraId="00000048" w14:textId="77777777" w:rsidR="00D07151" w:rsidRDefault="0052109B">
      <w:pPr>
        <w:pStyle w:val="Heading1"/>
        <w:rPr>
          <w:rFonts w:ascii="Times New Roman" w:eastAsia="Times New Roman" w:hAnsi="Times New Roman" w:cs="Times New Roman"/>
          <w:sz w:val="24"/>
          <w:szCs w:val="24"/>
        </w:rPr>
      </w:pPr>
      <w:bookmarkStart w:id="4" w:name="_Toc88806976"/>
      <w:r>
        <w:lastRenderedPageBreak/>
        <w:t>Цели на застапувањето</w:t>
      </w:r>
      <w:bookmarkEnd w:id="4"/>
    </w:p>
    <w:p w14:paraId="00000049" w14:textId="77777777" w:rsidR="00D07151" w:rsidRDefault="0052109B" w:rsidP="006247FC">
      <w:pPr>
        <w:numPr>
          <w:ilvl w:val="0"/>
          <w:numId w:val="8"/>
        </w:numPr>
        <w:spacing w:line="240" w:lineRule="auto"/>
        <w:ind w:left="717"/>
        <w:rPr>
          <w:color w:val="000000"/>
        </w:rPr>
      </w:pPr>
      <w:r>
        <w:rPr>
          <w:color w:val="000000"/>
        </w:rPr>
        <w:t>Усвојување на национални политики, законодавство и практики во согласност со acquis на ЕУ со кои се унапредуваат правата и услугите за маргинализираните заедници;</w:t>
      </w:r>
    </w:p>
    <w:p w14:paraId="0000004A" w14:textId="77777777" w:rsidR="00D07151" w:rsidRDefault="0052109B" w:rsidP="006247FC">
      <w:pPr>
        <w:numPr>
          <w:ilvl w:val="0"/>
          <w:numId w:val="8"/>
        </w:numPr>
        <w:spacing w:line="240" w:lineRule="auto"/>
        <w:ind w:left="717"/>
        <w:rPr>
          <w:color w:val="000000"/>
        </w:rPr>
      </w:pPr>
      <w:r>
        <w:rPr>
          <w:color w:val="000000"/>
        </w:rPr>
        <w:t>Приоретизација на темите на правата на маргинализираните заедници и родовата еднаквост во процесот на пристапување во ЕУ;</w:t>
      </w:r>
    </w:p>
    <w:p w14:paraId="0000004B" w14:textId="77777777" w:rsidR="00D07151" w:rsidRDefault="0052109B" w:rsidP="006247FC">
      <w:pPr>
        <w:numPr>
          <w:ilvl w:val="0"/>
          <w:numId w:val="8"/>
        </w:numPr>
        <w:spacing w:line="240" w:lineRule="auto"/>
        <w:ind w:left="717"/>
        <w:rPr>
          <w:color w:val="000000"/>
        </w:rPr>
      </w:pPr>
      <w:r>
        <w:rPr>
          <w:color w:val="000000"/>
        </w:rPr>
        <w:t>Обезбедување помош од ЕУ (ИПА и други фондови) национални средства за одржлива поддршка на подобрување на правата и услугите на маргинализираните заедници и за родова еднаквост;</w:t>
      </w:r>
    </w:p>
    <w:p w14:paraId="0000004D" w14:textId="76429C45" w:rsidR="00D07151" w:rsidRPr="007C753F" w:rsidRDefault="0052109B" w:rsidP="006247FC">
      <w:pPr>
        <w:numPr>
          <w:ilvl w:val="0"/>
          <w:numId w:val="8"/>
        </w:numPr>
        <w:spacing w:line="240" w:lineRule="auto"/>
        <w:ind w:left="717"/>
        <w:rPr>
          <w:color w:val="000000"/>
        </w:rPr>
      </w:pPr>
      <w:r>
        <w:rPr>
          <w:color w:val="000000"/>
        </w:rPr>
        <w:t>Придонес за развојот на acquis на ЕУ за унапредување на темелните права, социјалната инклузија, антидискриминационите политики и особено правата на маргинализираните заедници. </w:t>
      </w:r>
    </w:p>
    <w:p w14:paraId="0000004E" w14:textId="77777777" w:rsidR="00D07151" w:rsidRDefault="0052109B">
      <w:pPr>
        <w:pStyle w:val="Heading1"/>
        <w:rPr>
          <w:rFonts w:ascii="Times New Roman" w:eastAsia="Times New Roman" w:hAnsi="Times New Roman" w:cs="Times New Roman"/>
          <w:sz w:val="24"/>
          <w:szCs w:val="24"/>
        </w:rPr>
      </w:pPr>
      <w:bookmarkStart w:id="5" w:name="_Toc88806977"/>
      <w:r>
        <w:t>Целни групи</w:t>
      </w:r>
      <w:bookmarkEnd w:id="5"/>
      <w:r>
        <w:t xml:space="preserve"> </w:t>
      </w:r>
    </w:p>
    <w:p w14:paraId="0000004F" w14:textId="77777777" w:rsidR="00D07151" w:rsidRDefault="0052109B" w:rsidP="004F10DC">
      <w:pPr>
        <w:pStyle w:val="Heading3"/>
        <w:ind w:firstLine="360"/>
        <w:rPr>
          <w:rFonts w:ascii="Times New Roman" w:eastAsia="Times New Roman" w:hAnsi="Times New Roman" w:cs="Times New Roman"/>
          <w:sz w:val="24"/>
          <w:szCs w:val="24"/>
        </w:rPr>
      </w:pPr>
      <w:bookmarkStart w:id="6" w:name="_Toc88806978"/>
      <w:r>
        <w:t>Национално ниво</w:t>
      </w:r>
      <w:bookmarkEnd w:id="6"/>
    </w:p>
    <w:p w14:paraId="00000050" w14:textId="77777777" w:rsidR="00D07151" w:rsidRDefault="0052109B" w:rsidP="006247FC">
      <w:pPr>
        <w:numPr>
          <w:ilvl w:val="0"/>
          <w:numId w:val="9"/>
        </w:numPr>
        <w:spacing w:after="0" w:line="240" w:lineRule="auto"/>
        <w:rPr>
          <w:color w:val="000000"/>
        </w:rPr>
      </w:pPr>
      <w:r>
        <w:rPr>
          <w:color w:val="000000"/>
        </w:rPr>
        <w:t xml:space="preserve">Влада на РМ </w:t>
      </w:r>
    </w:p>
    <w:p w14:paraId="00000051" w14:textId="631E61CB" w:rsidR="00D07151" w:rsidRDefault="0052109B" w:rsidP="006247FC">
      <w:pPr>
        <w:numPr>
          <w:ilvl w:val="1"/>
          <w:numId w:val="9"/>
        </w:numPr>
        <w:spacing w:after="0" w:line="240" w:lineRule="auto"/>
        <w:rPr>
          <w:color w:val="000000"/>
        </w:rPr>
      </w:pPr>
      <w:r>
        <w:rPr>
          <w:color w:val="000000"/>
        </w:rPr>
        <w:t>С</w:t>
      </w:r>
      <w:r w:rsidR="000C7DAC">
        <w:rPr>
          <w:color w:val="000000"/>
        </w:rPr>
        <w:t>екретарија за европски прашања (СЕП)</w:t>
      </w:r>
    </w:p>
    <w:p w14:paraId="00000052" w14:textId="77777777" w:rsidR="00D07151" w:rsidRDefault="0052109B" w:rsidP="006247FC">
      <w:pPr>
        <w:numPr>
          <w:ilvl w:val="0"/>
          <w:numId w:val="9"/>
        </w:numPr>
        <w:spacing w:after="0" w:line="240" w:lineRule="auto"/>
        <w:rPr>
          <w:color w:val="000000"/>
        </w:rPr>
      </w:pPr>
      <w:r>
        <w:rPr>
          <w:color w:val="000000"/>
        </w:rPr>
        <w:t xml:space="preserve">Министерства и органи на управа </w:t>
      </w:r>
    </w:p>
    <w:p w14:paraId="00000053" w14:textId="1F9A8BE1" w:rsidR="00D07151" w:rsidRDefault="0052109B">
      <w:pPr>
        <w:numPr>
          <w:ilvl w:val="1"/>
          <w:numId w:val="1"/>
        </w:numPr>
        <w:spacing w:after="0" w:line="240" w:lineRule="auto"/>
        <w:rPr>
          <w:color w:val="000000"/>
        </w:rPr>
      </w:pPr>
      <w:r>
        <w:rPr>
          <w:color w:val="000000"/>
        </w:rPr>
        <w:t>М</w:t>
      </w:r>
      <w:r w:rsidR="000C7DAC">
        <w:rPr>
          <w:color w:val="000000"/>
        </w:rPr>
        <w:t>инистерство за образоавние и наука (МОН)</w:t>
      </w:r>
    </w:p>
    <w:p w14:paraId="00000055" w14:textId="233D57E7" w:rsidR="00D07151" w:rsidRPr="007C753F" w:rsidRDefault="000C7DAC" w:rsidP="007C753F">
      <w:pPr>
        <w:numPr>
          <w:ilvl w:val="2"/>
          <w:numId w:val="1"/>
        </w:numPr>
        <w:spacing w:after="0" w:line="240" w:lineRule="auto"/>
        <w:rPr>
          <w:color w:val="000000"/>
        </w:rPr>
      </w:pPr>
      <w:r>
        <w:rPr>
          <w:color w:val="000000"/>
        </w:rPr>
        <w:t>Биро за развој на образованието (</w:t>
      </w:r>
      <w:r w:rsidR="0052109B">
        <w:rPr>
          <w:color w:val="000000"/>
        </w:rPr>
        <w:t>БРО</w:t>
      </w:r>
      <w:r>
        <w:rPr>
          <w:color w:val="000000"/>
        </w:rPr>
        <w:t>)</w:t>
      </w:r>
      <w:r w:rsidR="0052109B">
        <w:rPr>
          <w:color w:val="000000"/>
        </w:rPr>
        <w:t> </w:t>
      </w:r>
    </w:p>
    <w:p w14:paraId="00000056" w14:textId="69B426EE" w:rsidR="00D07151" w:rsidRDefault="000C7DAC">
      <w:pPr>
        <w:numPr>
          <w:ilvl w:val="1"/>
          <w:numId w:val="1"/>
        </w:numPr>
        <w:spacing w:after="0" w:line="240" w:lineRule="auto"/>
        <w:rPr>
          <w:color w:val="000000"/>
        </w:rPr>
      </w:pPr>
      <w:r>
        <w:rPr>
          <w:color w:val="000000"/>
        </w:rPr>
        <w:t>Министерство за труд и социјална политика (</w:t>
      </w:r>
      <w:r w:rsidR="0052109B">
        <w:rPr>
          <w:color w:val="000000"/>
        </w:rPr>
        <w:t>МТСП</w:t>
      </w:r>
      <w:r>
        <w:rPr>
          <w:color w:val="000000"/>
        </w:rPr>
        <w:t>)</w:t>
      </w:r>
      <w:r w:rsidR="0052109B">
        <w:rPr>
          <w:color w:val="000000"/>
        </w:rPr>
        <w:t> </w:t>
      </w:r>
    </w:p>
    <w:p w14:paraId="00000057" w14:textId="2C02E723" w:rsidR="00D07151" w:rsidRDefault="000C7DAC">
      <w:pPr>
        <w:numPr>
          <w:ilvl w:val="1"/>
          <w:numId w:val="1"/>
        </w:numPr>
        <w:spacing w:after="0" w:line="240" w:lineRule="auto"/>
        <w:rPr>
          <w:color w:val="000000"/>
        </w:rPr>
      </w:pPr>
      <w:r>
        <w:rPr>
          <w:color w:val="000000"/>
        </w:rPr>
        <w:t>Министерство за здравство (</w:t>
      </w:r>
      <w:r w:rsidR="0052109B">
        <w:rPr>
          <w:color w:val="000000"/>
        </w:rPr>
        <w:t>МЗ</w:t>
      </w:r>
      <w:r>
        <w:rPr>
          <w:color w:val="000000"/>
        </w:rPr>
        <w:t>)</w:t>
      </w:r>
    </w:p>
    <w:p w14:paraId="00000058" w14:textId="1AF34041" w:rsidR="00D07151" w:rsidRDefault="0052109B">
      <w:pPr>
        <w:numPr>
          <w:ilvl w:val="1"/>
          <w:numId w:val="1"/>
        </w:numPr>
        <w:spacing w:after="0" w:line="240" w:lineRule="auto"/>
        <w:rPr>
          <w:color w:val="000000"/>
        </w:rPr>
      </w:pPr>
      <w:r>
        <w:rPr>
          <w:color w:val="000000"/>
        </w:rPr>
        <w:t>М</w:t>
      </w:r>
      <w:r w:rsidR="000C7DAC">
        <w:rPr>
          <w:color w:val="000000"/>
        </w:rPr>
        <w:t>инистерство за правда (М</w:t>
      </w:r>
      <w:r>
        <w:rPr>
          <w:color w:val="000000"/>
        </w:rPr>
        <w:t>П</w:t>
      </w:r>
      <w:r w:rsidR="000C7DAC">
        <w:rPr>
          <w:color w:val="000000"/>
        </w:rPr>
        <w:t>)</w:t>
      </w:r>
      <w:r>
        <w:rPr>
          <w:color w:val="000000"/>
        </w:rPr>
        <w:t> </w:t>
      </w:r>
    </w:p>
    <w:p w14:paraId="00000059" w14:textId="156E2DF1" w:rsidR="00D07151" w:rsidRDefault="0052109B">
      <w:pPr>
        <w:numPr>
          <w:ilvl w:val="2"/>
          <w:numId w:val="1"/>
        </w:numPr>
        <w:spacing w:after="0" w:line="240" w:lineRule="auto"/>
        <w:rPr>
          <w:color w:val="000000"/>
        </w:rPr>
      </w:pPr>
      <w:r>
        <w:rPr>
          <w:color w:val="000000"/>
        </w:rPr>
        <w:t>У</w:t>
      </w:r>
      <w:r w:rsidR="000C7DAC">
        <w:rPr>
          <w:color w:val="000000"/>
        </w:rPr>
        <w:t>права за водење матични книги (У</w:t>
      </w:r>
      <w:r>
        <w:rPr>
          <w:color w:val="000000"/>
        </w:rPr>
        <w:t>ВМК</w:t>
      </w:r>
      <w:r w:rsidR="000C7DAC">
        <w:rPr>
          <w:color w:val="000000"/>
        </w:rPr>
        <w:t>)</w:t>
      </w:r>
    </w:p>
    <w:p w14:paraId="0000005A" w14:textId="204E5530" w:rsidR="00D07151" w:rsidRDefault="000C7DAC">
      <w:pPr>
        <w:numPr>
          <w:ilvl w:val="1"/>
          <w:numId w:val="1"/>
        </w:numPr>
        <w:spacing w:after="0" w:line="240" w:lineRule="auto"/>
        <w:rPr>
          <w:color w:val="000000"/>
        </w:rPr>
      </w:pPr>
      <w:r>
        <w:rPr>
          <w:color w:val="000000"/>
        </w:rPr>
        <w:t>Министерство за внатрешни работи (</w:t>
      </w:r>
      <w:r w:rsidR="0052109B">
        <w:rPr>
          <w:color w:val="000000"/>
        </w:rPr>
        <w:t>МВР</w:t>
      </w:r>
      <w:r>
        <w:rPr>
          <w:color w:val="000000"/>
        </w:rPr>
        <w:t>)</w:t>
      </w:r>
    </w:p>
    <w:p w14:paraId="0000005B" w14:textId="77777777" w:rsidR="00D07151" w:rsidRDefault="0052109B">
      <w:pPr>
        <w:numPr>
          <w:ilvl w:val="0"/>
          <w:numId w:val="1"/>
        </w:numPr>
        <w:spacing w:after="0" w:line="240" w:lineRule="auto"/>
        <w:rPr>
          <w:color w:val="000000"/>
        </w:rPr>
      </w:pPr>
      <w:r>
        <w:rPr>
          <w:color w:val="000000"/>
        </w:rPr>
        <w:t xml:space="preserve">Независни тела </w:t>
      </w:r>
    </w:p>
    <w:p w14:paraId="0000005C" w14:textId="694F75F8" w:rsidR="00D07151" w:rsidRDefault="000C7DAC">
      <w:pPr>
        <w:numPr>
          <w:ilvl w:val="1"/>
          <w:numId w:val="1"/>
        </w:numPr>
        <w:spacing w:after="0" w:line="240" w:lineRule="auto"/>
        <w:rPr>
          <w:color w:val="000000"/>
        </w:rPr>
      </w:pPr>
      <w:r>
        <w:rPr>
          <w:color w:val="000000"/>
        </w:rPr>
        <w:t>Комисија за спречување и заштита од дискриминацијата (</w:t>
      </w:r>
      <w:r w:rsidR="0052109B">
        <w:rPr>
          <w:color w:val="000000"/>
        </w:rPr>
        <w:t>КСЗД</w:t>
      </w:r>
      <w:r>
        <w:rPr>
          <w:color w:val="000000"/>
        </w:rPr>
        <w:t>)</w:t>
      </w:r>
      <w:r w:rsidR="0052109B">
        <w:rPr>
          <w:color w:val="000000"/>
        </w:rPr>
        <w:t> </w:t>
      </w:r>
    </w:p>
    <w:p w14:paraId="0000005D" w14:textId="744599AF" w:rsidR="00D07151" w:rsidRDefault="000C7DAC">
      <w:pPr>
        <w:numPr>
          <w:ilvl w:val="1"/>
          <w:numId w:val="1"/>
        </w:numPr>
        <w:spacing w:after="0" w:line="240" w:lineRule="auto"/>
        <w:rPr>
          <w:color w:val="000000"/>
        </w:rPr>
      </w:pPr>
      <w:r>
        <w:rPr>
          <w:color w:val="000000"/>
        </w:rPr>
        <w:t>Народен правобранител (</w:t>
      </w:r>
      <w:r w:rsidR="0052109B">
        <w:rPr>
          <w:color w:val="000000"/>
        </w:rPr>
        <w:t>НП</w:t>
      </w:r>
      <w:r>
        <w:rPr>
          <w:color w:val="000000"/>
        </w:rPr>
        <w:t>)</w:t>
      </w:r>
      <w:r w:rsidR="0052109B">
        <w:rPr>
          <w:color w:val="000000"/>
        </w:rPr>
        <w:t> </w:t>
      </w:r>
    </w:p>
    <w:p w14:paraId="0000005E" w14:textId="77777777" w:rsidR="00D07151" w:rsidRDefault="0052109B">
      <w:pPr>
        <w:numPr>
          <w:ilvl w:val="1"/>
          <w:numId w:val="1"/>
        </w:numPr>
        <w:spacing w:after="0" w:line="240" w:lineRule="auto"/>
        <w:ind w:left="810"/>
        <w:rPr>
          <w:color w:val="000000"/>
        </w:rPr>
      </w:pPr>
      <w:r>
        <w:rPr>
          <w:color w:val="000000"/>
        </w:rPr>
        <w:t>Судови </w:t>
      </w:r>
    </w:p>
    <w:p w14:paraId="0000005F" w14:textId="77777777" w:rsidR="00D07151" w:rsidRDefault="0052109B" w:rsidP="004F10DC">
      <w:pPr>
        <w:numPr>
          <w:ilvl w:val="1"/>
          <w:numId w:val="1"/>
        </w:numPr>
        <w:spacing w:after="0" w:line="240" w:lineRule="auto"/>
        <w:ind w:left="810"/>
        <w:rPr>
          <w:color w:val="000000"/>
        </w:rPr>
      </w:pPr>
      <w:r>
        <w:rPr>
          <w:color w:val="000000"/>
        </w:rPr>
        <w:t>Јавно обвинителство </w:t>
      </w:r>
    </w:p>
    <w:p w14:paraId="00000060" w14:textId="7E931D16" w:rsidR="00D07151" w:rsidRDefault="0052109B">
      <w:pPr>
        <w:numPr>
          <w:ilvl w:val="0"/>
          <w:numId w:val="2"/>
        </w:numPr>
        <w:spacing w:after="0" w:line="240" w:lineRule="auto"/>
        <w:rPr>
          <w:color w:val="000000"/>
        </w:rPr>
      </w:pPr>
      <w:r>
        <w:rPr>
          <w:color w:val="000000"/>
        </w:rPr>
        <w:t xml:space="preserve">Собрание (координатори на пратенички групи, ИППГ ЛГБТИ, </w:t>
      </w:r>
      <w:r w:rsidR="000C7DAC">
        <w:rPr>
          <w:color w:val="000000"/>
        </w:rPr>
        <w:t xml:space="preserve">Стручна </w:t>
      </w:r>
      <w:r>
        <w:rPr>
          <w:color w:val="000000"/>
        </w:rPr>
        <w:t xml:space="preserve">служба, Парламентарен институт, Комисија за политички систем и односи меѓу заедниците, Комисија за образование и наука, </w:t>
      </w:r>
      <w:r w:rsidR="000C7DAC">
        <w:rPr>
          <w:color w:val="000000"/>
        </w:rPr>
        <w:t>Постојана а</w:t>
      </w:r>
      <w:r>
        <w:rPr>
          <w:color w:val="000000"/>
        </w:rPr>
        <w:t>нкетна комисија</w:t>
      </w:r>
      <w:r w:rsidR="000C7DAC">
        <w:rPr>
          <w:color w:val="000000"/>
        </w:rPr>
        <w:t xml:space="preserve"> за човекови права</w:t>
      </w:r>
      <w:r>
        <w:rPr>
          <w:color w:val="000000"/>
        </w:rPr>
        <w:t>, Комисија за европски прашања, Комисија за еднакви можности, Комисија за труд и социјална политика)</w:t>
      </w:r>
    </w:p>
    <w:p w14:paraId="00000061" w14:textId="77777777" w:rsidR="00D07151" w:rsidRDefault="0052109B">
      <w:pPr>
        <w:numPr>
          <w:ilvl w:val="1"/>
          <w:numId w:val="2"/>
        </w:numPr>
        <w:spacing w:after="0" w:line="240" w:lineRule="auto"/>
        <w:rPr>
          <w:color w:val="000000"/>
        </w:rPr>
      </w:pPr>
      <w:r>
        <w:rPr>
          <w:color w:val="000000"/>
        </w:rPr>
        <w:t>Национален совет за ЕУ интеграции </w:t>
      </w:r>
    </w:p>
    <w:p w14:paraId="00000062" w14:textId="77777777" w:rsidR="00D07151" w:rsidRDefault="0052109B">
      <w:pPr>
        <w:pStyle w:val="Heading3"/>
      </w:pPr>
      <w:bookmarkStart w:id="7" w:name="_Toc88806979"/>
      <w:r>
        <w:t>Меѓународно ниво</w:t>
      </w:r>
      <w:bookmarkEnd w:id="7"/>
    </w:p>
    <w:p w14:paraId="00000063" w14:textId="77777777" w:rsidR="00D07151" w:rsidRDefault="0052109B">
      <w:pPr>
        <w:numPr>
          <w:ilvl w:val="0"/>
          <w:numId w:val="4"/>
        </w:numPr>
        <w:spacing w:after="0" w:line="240" w:lineRule="auto"/>
        <w:rPr>
          <w:color w:val="000000"/>
        </w:rPr>
      </w:pPr>
      <w:r>
        <w:rPr>
          <w:color w:val="000000"/>
        </w:rPr>
        <w:t xml:space="preserve">Европска комисија </w:t>
      </w:r>
    </w:p>
    <w:p w14:paraId="00000064" w14:textId="0628918F" w:rsidR="00D07151" w:rsidRDefault="000C7DAC" w:rsidP="004F10DC">
      <w:pPr>
        <w:numPr>
          <w:ilvl w:val="1"/>
          <w:numId w:val="5"/>
        </w:numPr>
        <w:spacing w:after="0" w:line="240" w:lineRule="auto"/>
        <w:rPr>
          <w:color w:val="000000"/>
        </w:rPr>
      </w:pPr>
      <w:r>
        <w:rPr>
          <w:color w:val="000000"/>
        </w:rPr>
        <w:t>Генерален директорат за соседство и пристапување (</w:t>
      </w:r>
      <w:r w:rsidR="0052109B">
        <w:rPr>
          <w:color w:val="000000"/>
        </w:rPr>
        <w:t>DG NEAR</w:t>
      </w:r>
      <w:r>
        <w:rPr>
          <w:color w:val="000000"/>
        </w:rPr>
        <w:t>)</w:t>
      </w:r>
    </w:p>
    <w:p w14:paraId="00000065" w14:textId="370FB858" w:rsidR="00D07151" w:rsidRDefault="000C7DAC" w:rsidP="004F10DC">
      <w:pPr>
        <w:numPr>
          <w:ilvl w:val="1"/>
          <w:numId w:val="5"/>
        </w:numPr>
        <w:spacing w:after="0" w:line="240" w:lineRule="auto"/>
        <w:rPr>
          <w:color w:val="000000"/>
        </w:rPr>
      </w:pPr>
      <w:r>
        <w:rPr>
          <w:color w:val="000000"/>
        </w:rPr>
        <w:t xml:space="preserve">Генерален директорат за правда </w:t>
      </w:r>
      <w:r w:rsidR="00A96D4E">
        <w:rPr>
          <w:color w:val="000000"/>
        </w:rPr>
        <w:t>(</w:t>
      </w:r>
      <w:r w:rsidR="0052109B">
        <w:rPr>
          <w:color w:val="000000"/>
        </w:rPr>
        <w:t>DG JUST</w:t>
      </w:r>
      <w:r w:rsidR="00A96D4E">
        <w:rPr>
          <w:color w:val="000000"/>
        </w:rPr>
        <w:t>)</w:t>
      </w:r>
    </w:p>
    <w:p w14:paraId="00000066" w14:textId="77777777" w:rsidR="00D07151" w:rsidRDefault="0052109B" w:rsidP="004F10DC">
      <w:pPr>
        <w:numPr>
          <w:ilvl w:val="1"/>
          <w:numId w:val="5"/>
        </w:numPr>
        <w:spacing w:after="0" w:line="240" w:lineRule="auto"/>
        <w:rPr>
          <w:color w:val="000000"/>
        </w:rPr>
      </w:pPr>
      <w:r>
        <w:rPr>
          <w:color w:val="000000"/>
        </w:rPr>
        <w:t>Делегација на ЕУ</w:t>
      </w:r>
    </w:p>
    <w:p w14:paraId="00000067" w14:textId="77777777" w:rsidR="00D07151" w:rsidRDefault="0052109B">
      <w:pPr>
        <w:numPr>
          <w:ilvl w:val="0"/>
          <w:numId w:val="4"/>
        </w:numPr>
        <w:spacing w:after="0" w:line="240" w:lineRule="auto"/>
        <w:rPr>
          <w:color w:val="000000"/>
        </w:rPr>
      </w:pPr>
      <w:r>
        <w:rPr>
          <w:color w:val="000000"/>
        </w:rPr>
        <w:t>Европски парламент</w:t>
      </w:r>
    </w:p>
    <w:p w14:paraId="00000068" w14:textId="77777777" w:rsidR="00D07151" w:rsidRDefault="0052109B">
      <w:pPr>
        <w:numPr>
          <w:ilvl w:val="1"/>
          <w:numId w:val="5"/>
        </w:numPr>
        <w:spacing w:after="0" w:line="240" w:lineRule="auto"/>
        <w:rPr>
          <w:color w:val="000000"/>
        </w:rPr>
      </w:pPr>
      <w:r>
        <w:rPr>
          <w:color w:val="000000"/>
        </w:rPr>
        <w:t>Евро-групата за ЛГБТИ </w:t>
      </w:r>
    </w:p>
    <w:p w14:paraId="00000069" w14:textId="77777777" w:rsidR="00D07151" w:rsidRDefault="0052109B">
      <w:pPr>
        <w:numPr>
          <w:ilvl w:val="1"/>
          <w:numId w:val="5"/>
        </w:numPr>
        <w:spacing w:after="0" w:line="240" w:lineRule="auto"/>
        <w:rPr>
          <w:color w:val="000000"/>
        </w:rPr>
      </w:pPr>
      <w:r>
        <w:rPr>
          <w:color w:val="000000"/>
        </w:rPr>
        <w:t>Известувачи за Македонија</w:t>
      </w:r>
    </w:p>
    <w:p w14:paraId="0000006A" w14:textId="77777777" w:rsidR="00D07151" w:rsidRDefault="0052109B">
      <w:pPr>
        <w:numPr>
          <w:ilvl w:val="1"/>
          <w:numId w:val="5"/>
        </w:numPr>
        <w:spacing w:after="0" w:line="240" w:lineRule="auto"/>
        <w:rPr>
          <w:color w:val="000000"/>
        </w:rPr>
      </w:pPr>
      <w:r>
        <w:rPr>
          <w:color w:val="000000"/>
        </w:rPr>
        <w:t xml:space="preserve">Делегација за МК </w:t>
      </w:r>
    </w:p>
    <w:p w14:paraId="0000006B" w14:textId="6CCFD1AC" w:rsidR="00D07151" w:rsidRDefault="000C7DAC">
      <w:pPr>
        <w:numPr>
          <w:ilvl w:val="0"/>
          <w:numId w:val="5"/>
        </w:numPr>
        <w:spacing w:after="0" w:line="240" w:lineRule="auto"/>
        <w:rPr>
          <w:color w:val="000000"/>
        </w:rPr>
      </w:pPr>
      <w:r>
        <w:rPr>
          <w:color w:val="000000"/>
        </w:rPr>
        <w:t>Совет на Европа (</w:t>
      </w:r>
      <w:r w:rsidR="0052109B">
        <w:rPr>
          <w:color w:val="000000"/>
        </w:rPr>
        <w:t>CE</w:t>
      </w:r>
      <w:r>
        <w:rPr>
          <w:color w:val="000000"/>
        </w:rPr>
        <w:t>)</w:t>
      </w:r>
    </w:p>
    <w:p w14:paraId="0000006C" w14:textId="5F9B81BF" w:rsidR="00D07151" w:rsidRDefault="000C7DAC" w:rsidP="004F10DC">
      <w:pPr>
        <w:numPr>
          <w:ilvl w:val="1"/>
          <w:numId w:val="5"/>
        </w:numPr>
        <w:spacing w:after="0" w:line="240" w:lineRule="auto"/>
        <w:rPr>
          <w:color w:val="000000"/>
        </w:rPr>
      </w:pPr>
      <w:r>
        <w:rPr>
          <w:color w:val="000000"/>
        </w:rPr>
        <w:t>Одделение за сексуална ориентација и родов идентите (</w:t>
      </w:r>
      <w:r w:rsidR="0052109B">
        <w:rPr>
          <w:color w:val="000000"/>
        </w:rPr>
        <w:t>SOGI Unit</w:t>
      </w:r>
      <w:r>
        <w:rPr>
          <w:color w:val="000000"/>
        </w:rPr>
        <w:t>)</w:t>
      </w:r>
      <w:r w:rsidR="0052109B">
        <w:rPr>
          <w:color w:val="000000"/>
        </w:rPr>
        <w:t xml:space="preserve"> </w:t>
      </w:r>
    </w:p>
    <w:p w14:paraId="0000006D" w14:textId="77777777" w:rsidR="00D07151" w:rsidRDefault="0052109B">
      <w:pPr>
        <w:numPr>
          <w:ilvl w:val="1"/>
          <w:numId w:val="5"/>
        </w:numPr>
        <w:spacing w:line="240" w:lineRule="auto"/>
        <w:rPr>
          <w:color w:val="000000"/>
        </w:rPr>
      </w:pPr>
      <w:r>
        <w:rPr>
          <w:color w:val="000000"/>
        </w:rPr>
        <w:t>Канцеларија на Совет на Европа во МК</w:t>
      </w:r>
    </w:p>
    <w:p w14:paraId="0000006E" w14:textId="77777777" w:rsidR="00D07151" w:rsidRDefault="0052109B" w:rsidP="004F10DC">
      <w:pPr>
        <w:pStyle w:val="Heading3"/>
        <w:rPr>
          <w:rFonts w:ascii="Times New Roman" w:eastAsia="Times New Roman" w:hAnsi="Times New Roman" w:cs="Times New Roman"/>
          <w:sz w:val="24"/>
          <w:szCs w:val="24"/>
        </w:rPr>
      </w:pPr>
      <w:bookmarkStart w:id="8" w:name="_Toc88806980"/>
      <w:r>
        <w:lastRenderedPageBreak/>
        <w:t>Партнери</w:t>
      </w:r>
      <w:bookmarkEnd w:id="8"/>
    </w:p>
    <w:p w14:paraId="0000006F" w14:textId="77777777" w:rsidR="00D07151" w:rsidRDefault="0052109B" w:rsidP="004F10DC">
      <w:pPr>
        <w:keepNext/>
        <w:spacing w:line="240" w:lineRule="auto"/>
        <w:rPr>
          <w:rFonts w:ascii="Times New Roman" w:eastAsia="Times New Roman" w:hAnsi="Times New Roman" w:cs="Times New Roman"/>
          <w:sz w:val="24"/>
          <w:szCs w:val="24"/>
        </w:rPr>
      </w:pPr>
      <w:r w:rsidRPr="004F10DC">
        <w:rPr>
          <w:color w:val="000000"/>
        </w:rPr>
        <w:tab/>
      </w:r>
      <w:r>
        <w:rPr>
          <w:color w:val="000000"/>
          <w:u w:val="single"/>
        </w:rPr>
        <w:t>Домашни</w:t>
      </w:r>
    </w:p>
    <w:p w14:paraId="00000070" w14:textId="3578900C" w:rsidR="00D07151" w:rsidRDefault="000C7DAC" w:rsidP="006247FC">
      <w:pPr>
        <w:numPr>
          <w:ilvl w:val="0"/>
          <w:numId w:val="6"/>
        </w:numPr>
        <w:spacing w:after="0" w:line="240" w:lineRule="auto"/>
        <w:rPr>
          <w:color w:val="000000"/>
        </w:rPr>
      </w:pPr>
      <w:r>
        <w:rPr>
          <w:color w:val="000000"/>
        </w:rPr>
        <w:t>Национална мрежа за хомофобија и трансфобија (</w:t>
      </w:r>
      <w:r w:rsidR="0052109B">
        <w:rPr>
          <w:color w:val="000000"/>
        </w:rPr>
        <w:t>НМХТ</w:t>
      </w:r>
      <w:r>
        <w:rPr>
          <w:color w:val="000000"/>
        </w:rPr>
        <w:t>)</w:t>
      </w:r>
    </w:p>
    <w:p w14:paraId="00000071" w14:textId="7BAB96E9" w:rsidR="00D07151" w:rsidRDefault="0052109B" w:rsidP="006247FC">
      <w:pPr>
        <w:numPr>
          <w:ilvl w:val="0"/>
          <w:numId w:val="6"/>
        </w:numPr>
        <w:spacing w:after="0" w:line="240" w:lineRule="auto"/>
        <w:rPr>
          <w:color w:val="000000"/>
        </w:rPr>
      </w:pPr>
      <w:r>
        <w:rPr>
          <w:color w:val="000000"/>
        </w:rPr>
        <w:t>М</w:t>
      </w:r>
      <w:r w:rsidR="00A96D4E">
        <w:rPr>
          <w:color w:val="000000"/>
        </w:rPr>
        <w:t>режа за заштита од дискриминација (МЗ</w:t>
      </w:r>
      <w:r>
        <w:rPr>
          <w:color w:val="000000"/>
        </w:rPr>
        <w:t>Д</w:t>
      </w:r>
      <w:r w:rsidR="00A96D4E">
        <w:rPr>
          <w:color w:val="000000"/>
        </w:rPr>
        <w:t>)</w:t>
      </w:r>
      <w:r>
        <w:rPr>
          <w:color w:val="000000"/>
        </w:rPr>
        <w:t> </w:t>
      </w:r>
    </w:p>
    <w:p w14:paraId="00000072" w14:textId="77777777" w:rsidR="00D07151" w:rsidRDefault="0052109B" w:rsidP="006247FC">
      <w:pPr>
        <w:numPr>
          <w:ilvl w:val="0"/>
          <w:numId w:val="6"/>
        </w:numPr>
        <w:spacing w:after="0" w:line="240" w:lineRule="auto"/>
        <w:rPr>
          <w:color w:val="000000"/>
        </w:rPr>
      </w:pPr>
      <w:r>
        <w:rPr>
          <w:color w:val="000000"/>
        </w:rPr>
        <w:t>Платформа за родова еднаквост </w:t>
      </w:r>
    </w:p>
    <w:p w14:paraId="00000073" w14:textId="77777777" w:rsidR="00D07151" w:rsidRDefault="0052109B" w:rsidP="006247FC">
      <w:pPr>
        <w:numPr>
          <w:ilvl w:val="0"/>
          <w:numId w:val="6"/>
        </w:numPr>
        <w:spacing w:after="0" w:line="240" w:lineRule="auto"/>
        <w:rPr>
          <w:color w:val="000000"/>
        </w:rPr>
      </w:pPr>
      <w:r>
        <w:rPr>
          <w:color w:val="000000"/>
        </w:rPr>
        <w:t>Совет за соработка со ГО </w:t>
      </w:r>
    </w:p>
    <w:p w14:paraId="00000074" w14:textId="77777777" w:rsidR="00D07151" w:rsidRDefault="0052109B" w:rsidP="006247FC">
      <w:pPr>
        <w:numPr>
          <w:ilvl w:val="0"/>
          <w:numId w:val="6"/>
        </w:numPr>
        <w:spacing w:after="0" w:line="240" w:lineRule="auto"/>
        <w:rPr>
          <w:color w:val="000000"/>
        </w:rPr>
      </w:pPr>
      <w:r>
        <w:rPr>
          <w:color w:val="000000"/>
        </w:rPr>
        <w:t>Интер ресорска група за еднакви можности на жените и мажите</w:t>
      </w:r>
    </w:p>
    <w:p w14:paraId="00000075" w14:textId="77777777" w:rsidR="00D07151" w:rsidRDefault="0052109B" w:rsidP="006247FC">
      <w:pPr>
        <w:numPr>
          <w:ilvl w:val="0"/>
          <w:numId w:val="6"/>
        </w:numPr>
        <w:spacing w:after="0" w:line="240" w:lineRule="auto"/>
        <w:rPr>
          <w:color w:val="000000"/>
        </w:rPr>
      </w:pPr>
      <w:r>
        <w:rPr>
          <w:color w:val="000000"/>
        </w:rPr>
        <w:t>Национално координативно тело за недискриминација</w:t>
      </w:r>
    </w:p>
    <w:p w14:paraId="00000076" w14:textId="77777777" w:rsidR="00D07151" w:rsidRDefault="0052109B" w:rsidP="006247FC">
      <w:pPr>
        <w:numPr>
          <w:ilvl w:val="0"/>
          <w:numId w:val="6"/>
        </w:numPr>
        <w:spacing w:after="0" w:line="240" w:lineRule="auto"/>
        <w:rPr>
          <w:color w:val="000000"/>
        </w:rPr>
      </w:pPr>
      <w:r>
        <w:rPr>
          <w:color w:val="000000"/>
        </w:rPr>
        <w:t>Блупринт група за реформи во правосудството</w:t>
      </w:r>
    </w:p>
    <w:p w14:paraId="00000077" w14:textId="0D8AABF7" w:rsidR="00D07151" w:rsidRDefault="00A96D4E" w:rsidP="006247FC">
      <w:pPr>
        <w:numPr>
          <w:ilvl w:val="0"/>
          <w:numId w:val="6"/>
        </w:numPr>
        <w:spacing w:line="240" w:lineRule="auto"/>
        <w:rPr>
          <w:color w:val="000000"/>
        </w:rPr>
      </w:pPr>
      <w:r>
        <w:rPr>
          <w:color w:val="000000"/>
        </w:rPr>
        <w:t>Институт за европска политика (</w:t>
      </w:r>
      <w:r w:rsidR="0052109B">
        <w:rPr>
          <w:color w:val="000000"/>
        </w:rPr>
        <w:t>ЕПИ</w:t>
      </w:r>
      <w:r>
        <w:rPr>
          <w:color w:val="000000"/>
        </w:rPr>
        <w:t>)</w:t>
      </w:r>
    </w:p>
    <w:p w14:paraId="00000078" w14:textId="77777777" w:rsidR="00D07151" w:rsidRDefault="00D07151">
      <w:pPr>
        <w:spacing w:after="0" w:line="240" w:lineRule="auto"/>
        <w:rPr>
          <w:rFonts w:ascii="Times New Roman" w:eastAsia="Times New Roman" w:hAnsi="Times New Roman" w:cs="Times New Roman"/>
          <w:sz w:val="24"/>
          <w:szCs w:val="24"/>
        </w:rPr>
      </w:pPr>
    </w:p>
    <w:p w14:paraId="00000079" w14:textId="77777777" w:rsidR="00D07151" w:rsidRDefault="0052109B">
      <w:pPr>
        <w:spacing w:line="240" w:lineRule="auto"/>
        <w:ind w:firstLine="720"/>
        <w:rPr>
          <w:rFonts w:ascii="Times New Roman" w:eastAsia="Times New Roman" w:hAnsi="Times New Roman" w:cs="Times New Roman"/>
          <w:sz w:val="24"/>
          <w:szCs w:val="24"/>
        </w:rPr>
      </w:pPr>
      <w:r>
        <w:rPr>
          <w:color w:val="000000"/>
          <w:u w:val="single"/>
        </w:rPr>
        <w:t>Регионални и меѓународни</w:t>
      </w:r>
    </w:p>
    <w:p w14:paraId="0000007A" w14:textId="77777777" w:rsidR="00D07151" w:rsidRDefault="0052109B">
      <w:pPr>
        <w:spacing w:after="0" w:line="240" w:lineRule="auto"/>
        <w:rPr>
          <w:color w:val="000000"/>
          <w:u w:val="single"/>
        </w:rPr>
      </w:pPr>
      <w:r>
        <w:rPr>
          <w:color w:val="000000"/>
          <w:u w:val="single"/>
        </w:rPr>
        <w:t xml:space="preserve">НВО мрежи </w:t>
      </w:r>
    </w:p>
    <w:p w14:paraId="0000007B" w14:textId="77777777" w:rsidR="00D07151" w:rsidRDefault="0052109B" w:rsidP="006247FC">
      <w:pPr>
        <w:numPr>
          <w:ilvl w:val="0"/>
          <w:numId w:val="7"/>
        </w:numPr>
        <w:spacing w:after="0" w:line="240" w:lineRule="auto"/>
        <w:rPr>
          <w:color w:val="000000"/>
        </w:rPr>
      </w:pPr>
      <w:r>
        <w:rPr>
          <w:color w:val="000000"/>
        </w:rPr>
        <w:t>ILGA Europe</w:t>
      </w:r>
    </w:p>
    <w:p w14:paraId="0000007C" w14:textId="77777777" w:rsidR="00D07151" w:rsidRDefault="0052109B" w:rsidP="006247FC">
      <w:pPr>
        <w:numPr>
          <w:ilvl w:val="0"/>
          <w:numId w:val="7"/>
        </w:numPr>
        <w:spacing w:after="0" w:line="240" w:lineRule="auto"/>
        <w:rPr>
          <w:color w:val="000000"/>
        </w:rPr>
      </w:pPr>
      <w:r>
        <w:rPr>
          <w:color w:val="000000"/>
        </w:rPr>
        <w:t>TGEU</w:t>
      </w:r>
    </w:p>
    <w:p w14:paraId="0000007D" w14:textId="77777777" w:rsidR="00D07151" w:rsidRDefault="0052109B" w:rsidP="006247FC">
      <w:pPr>
        <w:numPr>
          <w:ilvl w:val="0"/>
          <w:numId w:val="7"/>
        </w:numPr>
        <w:spacing w:after="0" w:line="240" w:lineRule="auto"/>
        <w:rPr>
          <w:color w:val="000000"/>
        </w:rPr>
      </w:pPr>
      <w:r>
        <w:rPr>
          <w:color w:val="000000"/>
        </w:rPr>
        <w:t>ERA</w:t>
      </w:r>
    </w:p>
    <w:p w14:paraId="0000007E" w14:textId="77777777" w:rsidR="00D07151" w:rsidRDefault="0052109B" w:rsidP="006247FC">
      <w:pPr>
        <w:numPr>
          <w:ilvl w:val="0"/>
          <w:numId w:val="7"/>
        </w:numPr>
        <w:spacing w:after="0" w:line="240" w:lineRule="auto"/>
        <w:rPr>
          <w:color w:val="000000"/>
        </w:rPr>
      </w:pPr>
      <w:r>
        <w:rPr>
          <w:color w:val="000000"/>
        </w:rPr>
        <w:t>SWAN</w:t>
      </w:r>
    </w:p>
    <w:p w14:paraId="0000007F" w14:textId="77777777" w:rsidR="00D07151" w:rsidRDefault="0052109B" w:rsidP="006247FC">
      <w:pPr>
        <w:numPr>
          <w:ilvl w:val="0"/>
          <w:numId w:val="7"/>
        </w:numPr>
        <w:spacing w:after="0" w:line="240" w:lineRule="auto"/>
        <w:rPr>
          <w:color w:val="000000"/>
        </w:rPr>
      </w:pPr>
      <w:r>
        <w:rPr>
          <w:color w:val="000000"/>
        </w:rPr>
        <w:t>DPNSEE </w:t>
      </w:r>
    </w:p>
    <w:p w14:paraId="00000080" w14:textId="594367C5" w:rsidR="00D07151" w:rsidRDefault="0052109B" w:rsidP="006247FC">
      <w:pPr>
        <w:numPr>
          <w:ilvl w:val="0"/>
          <w:numId w:val="7"/>
        </w:numPr>
        <w:spacing w:after="0" w:line="240" w:lineRule="auto"/>
        <w:rPr>
          <w:color w:val="000000"/>
        </w:rPr>
      </w:pPr>
      <w:r>
        <w:rPr>
          <w:color w:val="000000"/>
        </w:rPr>
        <w:t>KVINNA TILL KVINNA </w:t>
      </w:r>
    </w:p>
    <w:p w14:paraId="09F0C3BE" w14:textId="55DDAD4A" w:rsidR="00CE4B8A" w:rsidRPr="00CE4B8A" w:rsidRDefault="00CE4B8A" w:rsidP="006247FC">
      <w:pPr>
        <w:numPr>
          <w:ilvl w:val="0"/>
          <w:numId w:val="7"/>
        </w:numPr>
        <w:spacing w:after="0" w:line="240" w:lineRule="auto"/>
        <w:rPr>
          <w:color w:val="000000"/>
        </w:rPr>
      </w:pPr>
      <w:r>
        <w:rPr>
          <w:color w:val="000000"/>
        </w:rPr>
        <w:t xml:space="preserve">ESCOL (European sexual orientation law) </w:t>
      </w:r>
    </w:p>
    <w:p w14:paraId="00000081" w14:textId="77777777" w:rsidR="00D07151" w:rsidRDefault="0052109B">
      <w:pPr>
        <w:spacing w:after="0" w:line="240" w:lineRule="auto"/>
        <w:rPr>
          <w:color w:val="000000"/>
          <w:u w:val="single"/>
        </w:rPr>
      </w:pPr>
      <w:r>
        <w:rPr>
          <w:color w:val="000000"/>
          <w:u w:val="single"/>
        </w:rPr>
        <w:t xml:space="preserve">Агенции и тела на ОН и ЕУ </w:t>
      </w:r>
    </w:p>
    <w:p w14:paraId="00000082" w14:textId="77777777" w:rsidR="00D07151" w:rsidRDefault="0052109B" w:rsidP="006247FC">
      <w:pPr>
        <w:numPr>
          <w:ilvl w:val="0"/>
          <w:numId w:val="7"/>
        </w:numPr>
        <w:spacing w:after="0" w:line="240" w:lineRule="auto"/>
        <w:rPr>
          <w:color w:val="000000"/>
        </w:rPr>
      </w:pPr>
      <w:r>
        <w:rPr>
          <w:color w:val="000000"/>
        </w:rPr>
        <w:t>FRA</w:t>
      </w:r>
    </w:p>
    <w:p w14:paraId="00000083" w14:textId="77777777" w:rsidR="00D07151" w:rsidRDefault="0052109B" w:rsidP="006247FC">
      <w:pPr>
        <w:numPr>
          <w:ilvl w:val="0"/>
          <w:numId w:val="7"/>
        </w:numPr>
        <w:spacing w:after="0" w:line="240" w:lineRule="auto"/>
        <w:rPr>
          <w:color w:val="000000"/>
        </w:rPr>
      </w:pPr>
      <w:r>
        <w:rPr>
          <w:color w:val="000000"/>
        </w:rPr>
        <w:t>EQUINET</w:t>
      </w:r>
    </w:p>
    <w:p w14:paraId="00000084" w14:textId="6BE6D1F1" w:rsidR="00D07151" w:rsidRDefault="0052109B" w:rsidP="006247FC">
      <w:pPr>
        <w:numPr>
          <w:ilvl w:val="0"/>
          <w:numId w:val="7"/>
        </w:numPr>
        <w:spacing w:after="0" w:line="240" w:lineRule="auto"/>
        <w:rPr>
          <w:color w:val="000000"/>
        </w:rPr>
      </w:pPr>
      <w:r>
        <w:rPr>
          <w:color w:val="000000"/>
        </w:rPr>
        <w:t>EIG</w:t>
      </w:r>
      <w:r w:rsidR="0033079C">
        <w:rPr>
          <w:color w:val="000000"/>
          <w:lang w:val="en-GB"/>
        </w:rPr>
        <w:t>E</w:t>
      </w:r>
    </w:p>
    <w:p w14:paraId="00000085" w14:textId="77777777" w:rsidR="00D07151" w:rsidRDefault="0052109B" w:rsidP="006247FC">
      <w:pPr>
        <w:numPr>
          <w:ilvl w:val="0"/>
          <w:numId w:val="7"/>
        </w:numPr>
        <w:spacing w:after="0" w:line="240" w:lineRule="auto"/>
        <w:rPr>
          <w:color w:val="000000"/>
        </w:rPr>
      </w:pPr>
      <w:r>
        <w:rPr>
          <w:color w:val="000000"/>
        </w:rPr>
        <w:t>UNICEF</w:t>
      </w:r>
    </w:p>
    <w:p w14:paraId="00000088" w14:textId="77777777" w:rsidR="002B7871" w:rsidRDefault="002B7871" w:rsidP="004F10DC">
      <w:pPr>
        <w:spacing w:after="0" w:line="240" w:lineRule="auto"/>
        <w:ind w:left="720"/>
        <w:rPr>
          <w:rFonts w:ascii="Arial Narrow" w:eastAsia="Arial Narrow" w:hAnsi="Arial Narrow" w:cs="Arial Narrow"/>
        </w:rPr>
        <w:sectPr w:rsidR="002B7871">
          <w:footerReference w:type="default" r:id="rId12"/>
          <w:pgSz w:w="11906" w:h="16838"/>
          <w:pgMar w:top="720" w:right="720" w:bottom="720" w:left="720" w:header="283" w:footer="283" w:gutter="0"/>
          <w:pgNumType w:start="1"/>
          <w:cols w:space="720"/>
        </w:sectPr>
      </w:pPr>
    </w:p>
    <w:p w14:paraId="00000089" w14:textId="77777777" w:rsidR="00D07151" w:rsidRDefault="00D07151">
      <w:pPr>
        <w:rPr>
          <w:rFonts w:ascii="Arial Narrow" w:eastAsia="Arial Narrow" w:hAnsi="Arial Narrow" w:cs="Arial Narrow"/>
        </w:rPr>
      </w:pPr>
    </w:p>
    <w:p w14:paraId="0000008A" w14:textId="486E19EA" w:rsidR="00D07151" w:rsidRDefault="0052109B">
      <w:pPr>
        <w:pStyle w:val="Heading1"/>
      </w:pPr>
      <w:bookmarkStart w:id="9" w:name="_Toc88806981"/>
      <w:r>
        <w:t>Преглед на цели и активности на застапување</w:t>
      </w:r>
      <w:bookmarkEnd w:id="9"/>
      <w:r>
        <w:t xml:space="preserve"> </w:t>
      </w:r>
    </w:p>
    <w:p w14:paraId="42E50205" w14:textId="33388388" w:rsidR="00CC3C94" w:rsidRDefault="00CC3C94" w:rsidP="004F10DC"/>
    <w:tbl>
      <w:tblPr>
        <w:tblStyle w:val="GridTable4Accent5"/>
        <w:tblW w:w="15252"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902C5E" w14:paraId="3AF53024" w14:textId="77777777" w:rsidTr="004F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none" w:sz="0" w:space="0" w:color="auto"/>
              <w:left w:val="none" w:sz="0" w:space="0" w:color="auto"/>
              <w:bottom w:val="none" w:sz="0" w:space="0" w:color="auto"/>
              <w:right w:val="none" w:sz="0" w:space="0" w:color="auto"/>
            </w:tcBorders>
            <w:shd w:val="clear" w:color="auto" w:fill="002060"/>
          </w:tcPr>
          <w:p w14:paraId="6349DB11" w14:textId="624446ED" w:rsidR="00902C5E" w:rsidRPr="004F10DC" w:rsidRDefault="00902C5E" w:rsidP="00902C5E">
            <w:pPr>
              <w:rPr>
                <w:rFonts w:asciiTheme="minorHAnsi" w:eastAsia="Arial Narrow" w:hAnsiTheme="minorHAnsi" w:cstheme="minorHAnsi"/>
                <w:i/>
                <w:color w:val="auto"/>
              </w:rPr>
            </w:pPr>
            <w:r w:rsidRPr="00A04520">
              <w:rPr>
                <w:rFonts w:asciiTheme="minorHAnsi" w:eastAsia="Arial Narrow" w:hAnsiTheme="minorHAnsi" w:cstheme="minorHAnsi"/>
                <w:i/>
              </w:rPr>
              <w:t>Прaшање/проблем на застапувањето</w:t>
            </w:r>
          </w:p>
        </w:tc>
        <w:tc>
          <w:tcPr>
            <w:tcW w:w="5079"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2365F59E" w14:textId="051EEA8A" w:rsidR="00902C5E" w:rsidRPr="004F10DC" w:rsidRDefault="00902C5E" w:rsidP="00902C5E">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4F10DC">
              <w:rPr>
                <w:rFonts w:asciiTheme="minorHAnsi" w:eastAsia="Arial Narrow" w:hAnsiTheme="minorHAnsi" w:cstheme="minorHAnsi"/>
                <w:i/>
                <w:color w:val="auto"/>
              </w:rPr>
              <w:t>Цел на застапувањето</w:t>
            </w:r>
          </w:p>
        </w:tc>
        <w:tc>
          <w:tcPr>
            <w:tcW w:w="5085"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198C6B18" w14:textId="35684A6B" w:rsidR="00902C5E" w:rsidRPr="004F10DC" w:rsidRDefault="00A04520" w:rsidP="00902C5E">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4F10DC">
              <w:rPr>
                <w:rFonts w:asciiTheme="minorHAnsi" w:eastAsia="Arial Narrow" w:hAnsiTheme="minorHAnsi" w:cstheme="minorHAnsi"/>
                <w:i/>
                <w:color w:val="auto"/>
              </w:rPr>
              <w:t>Мерење на успехот (индикатори)</w:t>
            </w:r>
          </w:p>
        </w:tc>
      </w:tr>
      <w:tr w:rsidR="00902C5E" w14:paraId="300D769B"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B4C6E7" w:themeFill="accent5" w:themeFillTint="66"/>
            <w:vAlign w:val="bottom"/>
          </w:tcPr>
          <w:p w14:paraId="4F1FCE16" w14:textId="7061E509" w:rsidR="00902C5E" w:rsidRPr="004F10DC" w:rsidRDefault="00902C5E" w:rsidP="006247FC">
            <w:pPr>
              <w:pStyle w:val="Heading2"/>
              <w:numPr>
                <w:ilvl w:val="0"/>
                <w:numId w:val="18"/>
              </w:numPr>
              <w:outlineLvl w:val="1"/>
            </w:pPr>
            <w:bookmarkStart w:id="10" w:name="_Toc88806982"/>
            <w:r w:rsidRPr="004F10DC">
              <w:rPr>
                <w:b/>
                <w:bCs/>
              </w:rPr>
              <w:t>Отсуство на правна рамка и практика за признавање на родот</w:t>
            </w:r>
            <w:bookmarkEnd w:id="10"/>
          </w:p>
        </w:tc>
        <w:tc>
          <w:tcPr>
            <w:tcW w:w="5079" w:type="dxa"/>
            <w:shd w:val="clear" w:color="auto" w:fill="DEEAF6" w:themeFill="accent1" w:themeFillTint="33"/>
            <w:vAlign w:val="bottom"/>
          </w:tcPr>
          <w:p w14:paraId="12320BF2" w14:textId="0E18541A" w:rsidR="00902C5E" w:rsidRPr="004F10DC" w:rsidRDefault="00902C5E">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rPr>
            </w:pPr>
            <w:r w:rsidRPr="004F10DC">
              <w:rPr>
                <w:rFonts w:asciiTheme="minorHAnsi" w:eastAsia="Arial Narrow" w:hAnsiTheme="minorHAnsi" w:cstheme="minorHAnsi"/>
                <w:color w:val="000000"/>
              </w:rPr>
              <w:t>Усвојување и имплементирање на Предлог законот за матична евиденција</w:t>
            </w:r>
          </w:p>
        </w:tc>
        <w:tc>
          <w:tcPr>
            <w:tcW w:w="5085" w:type="dxa"/>
            <w:shd w:val="clear" w:color="auto" w:fill="DEEAF6" w:themeFill="accent1" w:themeFillTint="33"/>
            <w:vAlign w:val="bottom"/>
          </w:tcPr>
          <w:p w14:paraId="6E50AA7E" w14:textId="0DEF2294" w:rsidR="00A04520" w:rsidRPr="004F10DC" w:rsidRDefault="00A04520" w:rsidP="006247F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Усвоен Закон за матична евиденција;</w:t>
            </w:r>
          </w:p>
          <w:p w14:paraId="2500F03F" w14:textId="43CB6E3B" w:rsidR="00902C5E" w:rsidRPr="004F10DC" w:rsidRDefault="00A04520" w:rsidP="006247F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rPr>
            </w:pPr>
            <w:r w:rsidRPr="004F10DC">
              <w:rPr>
                <w:rFonts w:asciiTheme="minorHAnsi" w:eastAsia="Arial Narrow" w:hAnsiTheme="minorHAnsi" w:cstheme="minorHAnsi"/>
                <w:color w:val="000000"/>
              </w:rPr>
              <w:t>Број на донесени одлуки (10) за ППР засновани на принципот на самоопределување.</w:t>
            </w:r>
          </w:p>
        </w:tc>
      </w:tr>
      <w:tr w:rsidR="00902C5E" w14:paraId="59D48280" w14:textId="77777777" w:rsidTr="004F10DC">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5174FDC3" w14:textId="59457AB4" w:rsidR="00902C5E" w:rsidRPr="004F10DC" w:rsidRDefault="00902C5E">
            <w:pPr>
              <w:rPr>
                <w:rFonts w:asciiTheme="minorHAnsi" w:hAnsiTheme="minorHAnsi" w:cstheme="minorHAnsi"/>
              </w:rPr>
            </w:pPr>
            <w:r w:rsidRPr="004F10DC">
              <w:rPr>
                <w:rFonts w:asciiTheme="minorHAnsi" w:eastAsia="Arial Narrow" w:hAnsiTheme="minorHAnsi" w:cstheme="minorHAnsi"/>
                <w:i/>
              </w:rPr>
              <w:t>Доносители на одлуки и влијателни субјекти</w:t>
            </w:r>
          </w:p>
        </w:tc>
        <w:tc>
          <w:tcPr>
            <w:tcW w:w="5079" w:type="dxa"/>
            <w:shd w:val="clear" w:color="auto" w:fill="9CC2E5" w:themeFill="accent1" w:themeFillTint="99"/>
            <w:vAlign w:val="bottom"/>
          </w:tcPr>
          <w:p w14:paraId="10380EDD" w14:textId="598141A1" w:rsidR="00902C5E" w:rsidRPr="004F10DC" w:rsidRDefault="00902C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F10DC">
              <w:rPr>
                <w:rFonts w:asciiTheme="minorHAnsi" w:eastAsia="Arial Narrow" w:hAnsiTheme="minorHAnsi" w:cstheme="minorHAnsi"/>
                <w:b/>
                <w:i/>
              </w:rPr>
              <w:t xml:space="preserve">Интереси </w:t>
            </w:r>
          </w:p>
        </w:tc>
        <w:tc>
          <w:tcPr>
            <w:tcW w:w="5085" w:type="dxa"/>
            <w:shd w:val="clear" w:color="auto" w:fill="9CC2E5" w:themeFill="accent1" w:themeFillTint="99"/>
            <w:vAlign w:val="bottom"/>
          </w:tcPr>
          <w:p w14:paraId="519EF2C6" w14:textId="4EBF977A" w:rsidR="00902C5E" w:rsidRPr="004F10DC" w:rsidRDefault="00902C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F10DC">
              <w:rPr>
                <w:rFonts w:asciiTheme="minorHAnsi" w:eastAsia="Arial Narrow" w:hAnsiTheme="minorHAnsi" w:cstheme="minorHAnsi"/>
                <w:b/>
                <w:i/>
              </w:rPr>
              <w:t>Противење и пречки</w:t>
            </w:r>
          </w:p>
        </w:tc>
      </w:tr>
      <w:tr w:rsidR="00902C5E" w14:paraId="3BEE23C8"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vAlign w:val="bottom"/>
          </w:tcPr>
          <w:p w14:paraId="6EE4434C" w14:textId="77777777" w:rsidR="00902C5E" w:rsidRPr="004F10DC" w:rsidRDefault="00902C5E" w:rsidP="006247FC">
            <w:pPr>
              <w:pStyle w:val="ListParagraph"/>
              <w:numPr>
                <w:ilvl w:val="0"/>
                <w:numId w:val="11"/>
              </w:numPr>
              <w:rPr>
                <w:rFonts w:asciiTheme="minorHAnsi" w:hAnsiTheme="minorHAnsi" w:cstheme="minorHAnsi"/>
                <w:b w:val="0"/>
              </w:rPr>
            </w:pPr>
            <w:r w:rsidRPr="004F10DC">
              <w:rPr>
                <w:rFonts w:asciiTheme="minorHAnsi" w:eastAsia="Arial Narrow" w:hAnsiTheme="minorHAnsi" w:cstheme="minorHAnsi"/>
                <w:b w:val="0"/>
              </w:rPr>
              <w:t>Собрание;</w:t>
            </w:r>
          </w:p>
          <w:p w14:paraId="5A97423F" w14:textId="77777777" w:rsidR="00902C5E" w:rsidRPr="004F10DC" w:rsidRDefault="00902C5E" w:rsidP="006247FC">
            <w:pPr>
              <w:pStyle w:val="ListParagraph"/>
              <w:numPr>
                <w:ilvl w:val="0"/>
                <w:numId w:val="11"/>
              </w:numPr>
              <w:rPr>
                <w:rFonts w:asciiTheme="minorHAnsi" w:hAnsiTheme="minorHAnsi" w:cstheme="minorHAnsi"/>
                <w:b w:val="0"/>
              </w:rPr>
            </w:pPr>
            <w:r w:rsidRPr="004F10DC">
              <w:rPr>
                <w:rFonts w:asciiTheme="minorHAnsi" w:eastAsia="Arial Narrow" w:hAnsiTheme="minorHAnsi" w:cstheme="minorHAnsi"/>
                <w:b w:val="0"/>
              </w:rPr>
              <w:t>Собраниска комисија за политички ситем и односи со заедниците;</w:t>
            </w:r>
          </w:p>
          <w:p w14:paraId="217A9347" w14:textId="77777777" w:rsidR="00902C5E" w:rsidRPr="004F10DC" w:rsidRDefault="00902C5E" w:rsidP="006247FC">
            <w:pPr>
              <w:pStyle w:val="ListParagraph"/>
              <w:numPr>
                <w:ilvl w:val="0"/>
                <w:numId w:val="11"/>
              </w:numPr>
              <w:rPr>
                <w:rFonts w:asciiTheme="minorHAnsi" w:hAnsiTheme="minorHAnsi" w:cstheme="minorHAnsi"/>
                <w:b w:val="0"/>
              </w:rPr>
            </w:pPr>
            <w:r w:rsidRPr="004F10DC">
              <w:rPr>
                <w:rFonts w:asciiTheme="minorHAnsi" w:eastAsia="Arial Narrow" w:hAnsiTheme="minorHAnsi" w:cstheme="minorHAnsi"/>
                <w:b w:val="0"/>
              </w:rPr>
              <w:t>Управа за водење на матични книги;</w:t>
            </w:r>
          </w:p>
          <w:p w14:paraId="2FE6DF3D" w14:textId="77777777" w:rsidR="00902C5E" w:rsidRPr="004F10DC" w:rsidRDefault="00902C5E" w:rsidP="006247FC">
            <w:pPr>
              <w:pStyle w:val="ListParagraph"/>
              <w:numPr>
                <w:ilvl w:val="0"/>
                <w:numId w:val="11"/>
              </w:numPr>
              <w:rPr>
                <w:rFonts w:asciiTheme="minorHAnsi" w:hAnsiTheme="minorHAnsi" w:cstheme="minorHAnsi"/>
                <w:b w:val="0"/>
              </w:rPr>
            </w:pPr>
            <w:r w:rsidRPr="004F10DC">
              <w:rPr>
                <w:rFonts w:asciiTheme="minorHAnsi" w:eastAsia="Arial Narrow" w:hAnsiTheme="minorHAnsi" w:cstheme="minorHAnsi"/>
                <w:b w:val="0"/>
              </w:rPr>
              <w:t>Нотарска комора;</w:t>
            </w:r>
          </w:p>
          <w:p w14:paraId="489F49E8" w14:textId="7D7EF4DA" w:rsidR="00902C5E" w:rsidRPr="004F10DC" w:rsidRDefault="00902C5E" w:rsidP="006247FC">
            <w:pPr>
              <w:pStyle w:val="ListParagraph"/>
              <w:numPr>
                <w:ilvl w:val="0"/>
                <w:numId w:val="11"/>
              </w:numPr>
              <w:rPr>
                <w:rFonts w:asciiTheme="minorHAnsi" w:hAnsiTheme="minorHAnsi" w:cstheme="minorHAnsi"/>
              </w:rPr>
            </w:pPr>
            <w:r w:rsidRPr="004F10DC">
              <w:rPr>
                <w:rFonts w:asciiTheme="minorHAnsi" w:eastAsia="Arial Narrow" w:hAnsiTheme="minorHAnsi" w:cstheme="minorHAnsi"/>
                <w:b w:val="0"/>
              </w:rPr>
              <w:t>Канцеларија на Премиер</w:t>
            </w:r>
          </w:p>
        </w:tc>
        <w:tc>
          <w:tcPr>
            <w:tcW w:w="5079" w:type="dxa"/>
            <w:shd w:val="clear" w:color="auto" w:fill="DEEAF6" w:themeFill="accent1" w:themeFillTint="33"/>
            <w:vAlign w:val="bottom"/>
          </w:tcPr>
          <w:p w14:paraId="21E32838" w14:textId="3FE85EC3" w:rsidR="00902C5E" w:rsidRPr="004F10DC" w:rsidRDefault="00902C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Спроведување на одлука </w:t>
            </w:r>
            <w:r w:rsidR="00A8347B">
              <w:rPr>
                <w:rFonts w:asciiTheme="minorHAnsi" w:eastAsia="Arial Narrow" w:hAnsiTheme="minorHAnsi" w:cstheme="minorHAnsi"/>
              </w:rPr>
              <w:t xml:space="preserve">на </w:t>
            </w:r>
            <w:r w:rsidRPr="004F10DC">
              <w:rPr>
                <w:rFonts w:asciiTheme="minorHAnsi" w:eastAsia="Arial Narrow" w:hAnsiTheme="minorHAnsi" w:cstheme="minorHAnsi"/>
              </w:rPr>
              <w:t>ЕСЧП</w:t>
            </w:r>
          </w:p>
        </w:tc>
        <w:tc>
          <w:tcPr>
            <w:tcW w:w="5085" w:type="dxa"/>
            <w:shd w:val="clear" w:color="auto" w:fill="DEEAF6" w:themeFill="accent1" w:themeFillTint="33"/>
            <w:vAlign w:val="bottom"/>
          </w:tcPr>
          <w:p w14:paraId="0A66D739" w14:textId="77777777"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ДУИ;</w:t>
            </w:r>
          </w:p>
          <w:p w14:paraId="66649833" w14:textId="77777777"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ВМРО-ДПМНЕ;</w:t>
            </w:r>
          </w:p>
          <w:p w14:paraId="00BE2D53" w14:textId="77777777"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БЕСА;</w:t>
            </w:r>
          </w:p>
          <w:p w14:paraId="5C66EED2" w14:textId="77777777"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color w:val="000000"/>
              </w:rPr>
              <w:t>Алтернати</w:t>
            </w:r>
            <w:r w:rsidRPr="004F10DC">
              <w:rPr>
                <w:rFonts w:asciiTheme="minorHAnsi" w:eastAsia="Arial Narrow" w:hAnsiTheme="minorHAnsi" w:cstheme="minorHAnsi"/>
              </w:rPr>
              <w:t xml:space="preserve">ва; </w:t>
            </w:r>
          </w:p>
          <w:p w14:paraId="168086F2" w14:textId="77777777"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АА;</w:t>
            </w:r>
          </w:p>
          <w:p w14:paraId="228AA524" w14:textId="2048736B" w:rsidR="00902C5E" w:rsidRPr="004F10DC" w:rsidRDefault="00902C5E" w:rsidP="006247F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Анти-родово движење</w:t>
            </w:r>
          </w:p>
        </w:tc>
      </w:tr>
      <w:tr w:rsidR="00902C5E" w14:paraId="2E212D65" w14:textId="77777777" w:rsidTr="004F10DC">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55065349" w14:textId="65898E4C" w:rsidR="00902C5E" w:rsidRPr="004F10DC" w:rsidRDefault="00902C5E" w:rsidP="004F10DC">
            <w:pPr>
              <w:rPr>
                <w:rFonts w:asciiTheme="minorHAnsi" w:eastAsia="Arial Narrow" w:hAnsiTheme="minorHAnsi" w:cstheme="minorHAnsi"/>
                <w:bCs w:val="0"/>
                <w:i/>
              </w:rPr>
            </w:pPr>
            <w:r w:rsidRPr="00902C5E">
              <w:rPr>
                <w:rFonts w:asciiTheme="minorHAnsi" w:eastAsia="Arial Narrow" w:hAnsiTheme="minorHAnsi" w:cstheme="minorHAnsi"/>
                <w:i/>
              </w:rPr>
              <w:t xml:space="preserve">Ресурси и недостатоци </w:t>
            </w:r>
          </w:p>
        </w:tc>
        <w:tc>
          <w:tcPr>
            <w:tcW w:w="5079" w:type="dxa"/>
            <w:shd w:val="clear" w:color="auto" w:fill="9CC2E5" w:themeFill="accent1" w:themeFillTint="99"/>
            <w:vAlign w:val="bottom"/>
          </w:tcPr>
          <w:p w14:paraId="6EB60523" w14:textId="6924E6DA" w:rsidR="00902C5E" w:rsidRPr="00CC3C94" w:rsidRDefault="00902C5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shd w:val="clear" w:color="auto" w:fill="9CC2E5" w:themeFill="accent1" w:themeFillTint="99"/>
            <w:vAlign w:val="bottom"/>
          </w:tcPr>
          <w:p w14:paraId="57F005F3" w14:textId="47B932F4" w:rsidR="00902C5E" w:rsidRPr="00CC3C94" w:rsidRDefault="00902C5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902C5E" w14:paraId="7B36B065"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vAlign w:val="bottom"/>
          </w:tcPr>
          <w:p w14:paraId="26E49ADA" w14:textId="77777777" w:rsidR="00902C5E" w:rsidRPr="00031885" w:rsidRDefault="00902C5E">
            <w:pPr>
              <w:rPr>
                <w:rFonts w:asciiTheme="minorHAnsi" w:eastAsia="Arial Narrow" w:hAnsiTheme="minorHAnsi" w:cstheme="minorHAnsi"/>
                <w:b w:val="0"/>
              </w:rPr>
            </w:pPr>
            <w:r w:rsidRPr="00031885">
              <w:rPr>
                <w:rFonts w:asciiTheme="minorHAnsi" w:eastAsia="Arial Narrow" w:hAnsiTheme="minorHAnsi" w:cstheme="minorHAnsi"/>
                <w:b w:val="0"/>
              </w:rPr>
              <w:t>Ресурси:</w:t>
            </w:r>
          </w:p>
          <w:p w14:paraId="307B3838" w14:textId="654249D8" w:rsidR="00902C5E" w:rsidRDefault="005832F8" w:rsidP="006247FC">
            <w:pPr>
              <w:pStyle w:val="ListParagraph"/>
              <w:numPr>
                <w:ilvl w:val="0"/>
                <w:numId w:val="12"/>
              </w:numPr>
              <w:rPr>
                <w:rFonts w:asciiTheme="minorHAnsi" w:eastAsia="Arial Narrow" w:hAnsiTheme="minorHAnsi" w:cstheme="minorHAnsi"/>
                <w:b w:val="0"/>
              </w:rPr>
            </w:pPr>
            <w:r>
              <w:rPr>
                <w:rFonts w:asciiTheme="minorHAnsi" w:eastAsia="Arial Narrow" w:hAnsiTheme="minorHAnsi" w:cstheme="minorHAnsi"/>
                <w:b w:val="0"/>
              </w:rPr>
              <w:t>е</w:t>
            </w:r>
            <w:r w:rsidR="00902C5E">
              <w:rPr>
                <w:rFonts w:asciiTheme="minorHAnsi" w:eastAsia="Arial Narrow" w:hAnsiTheme="minorHAnsi" w:cstheme="minorHAnsi"/>
                <w:b w:val="0"/>
              </w:rPr>
              <w:t>кспертиза;</w:t>
            </w:r>
          </w:p>
          <w:p w14:paraId="6341F6B6" w14:textId="79B78D4A" w:rsidR="00902C5E" w:rsidRPr="004F10DC" w:rsidRDefault="005832F8" w:rsidP="006247FC">
            <w:pPr>
              <w:pStyle w:val="ListParagraph"/>
              <w:numPr>
                <w:ilvl w:val="0"/>
                <w:numId w:val="12"/>
              </w:numPr>
              <w:rPr>
                <w:rFonts w:asciiTheme="minorHAnsi" w:eastAsia="Arial Narrow" w:hAnsiTheme="minorHAnsi" w:cstheme="minorHAnsi"/>
                <w:b w:val="0"/>
              </w:rPr>
            </w:pPr>
            <w:r>
              <w:rPr>
                <w:rFonts w:asciiTheme="minorHAnsi" w:eastAsia="Arial Narrow" w:hAnsiTheme="minorHAnsi" w:cstheme="minorHAnsi"/>
                <w:b w:val="0"/>
              </w:rPr>
              <w:t>ф</w:t>
            </w:r>
            <w:r w:rsidR="00902C5E" w:rsidRPr="00031885">
              <w:rPr>
                <w:rFonts w:asciiTheme="minorHAnsi" w:eastAsia="Arial Narrow" w:hAnsiTheme="minorHAnsi" w:cstheme="minorHAnsi"/>
                <w:b w:val="0"/>
              </w:rPr>
              <w:t>инансии;</w:t>
            </w:r>
          </w:p>
        </w:tc>
        <w:tc>
          <w:tcPr>
            <w:tcW w:w="5079" w:type="dxa"/>
            <w:shd w:val="clear" w:color="auto" w:fill="DEEAF6" w:themeFill="accent1" w:themeFillTint="33"/>
            <w:vAlign w:val="bottom"/>
          </w:tcPr>
          <w:p w14:paraId="60F6868E" w14:textId="77777777" w:rsidR="00902C5E" w:rsidRDefault="00902C5E"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rPr>
              <w:t>Одлука на ЕСЧП;</w:t>
            </w:r>
          </w:p>
          <w:p w14:paraId="6C94D5CB" w14:textId="45E8974B" w:rsidR="00902C5E" w:rsidRDefault="005832F8"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Pr>
                <w:rFonts w:asciiTheme="minorHAnsi" w:eastAsia="Arial Narrow" w:hAnsiTheme="minorHAnsi" w:cstheme="minorHAnsi"/>
              </w:rPr>
              <w:t>о</w:t>
            </w:r>
            <w:r w:rsidR="00902C5E" w:rsidRPr="00031885">
              <w:rPr>
                <w:rFonts w:asciiTheme="minorHAnsi" w:eastAsia="Arial Narrow" w:hAnsiTheme="minorHAnsi" w:cstheme="minorHAnsi"/>
              </w:rPr>
              <w:t>ne-pagers;</w:t>
            </w:r>
          </w:p>
          <w:p w14:paraId="74A295EE" w14:textId="37FA9487" w:rsidR="00902C5E" w:rsidRPr="004F10DC" w:rsidRDefault="005832F8"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Pr>
                <w:rFonts w:asciiTheme="minorHAnsi" w:eastAsia="Arial Narrow" w:hAnsiTheme="minorHAnsi" w:cstheme="minorHAnsi"/>
              </w:rPr>
              <w:t>к</w:t>
            </w:r>
            <w:r w:rsidR="00902C5E" w:rsidRPr="00031885">
              <w:rPr>
                <w:rFonts w:asciiTheme="minorHAnsi" w:eastAsia="Arial Narrow" w:hAnsiTheme="minorHAnsi" w:cstheme="minorHAnsi"/>
              </w:rPr>
              <w:t>омпаративна анализа на добри пракси</w:t>
            </w:r>
          </w:p>
        </w:tc>
        <w:tc>
          <w:tcPr>
            <w:tcW w:w="5085" w:type="dxa"/>
            <w:shd w:val="clear" w:color="auto" w:fill="DEEAF6" w:themeFill="accent1" w:themeFillTint="33"/>
            <w:vAlign w:val="bottom"/>
          </w:tcPr>
          <w:p w14:paraId="4506FC2C" w14:textId="77777777" w:rsidR="00A04520" w:rsidRPr="004F10DC" w:rsidRDefault="00902C5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rPr>
              <w:t>ДЕУ;</w:t>
            </w:r>
          </w:p>
          <w:p w14:paraId="6A083AE4" w14:textId="77777777" w:rsidR="00A04520" w:rsidRPr="004F10DC" w:rsidRDefault="00A04520"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theme="minorHAnsi"/>
              </w:rPr>
              <w:t>Амбасада на САД;</w:t>
            </w:r>
          </w:p>
          <w:p w14:paraId="72C986E2" w14:textId="77777777" w:rsidR="00A04520" w:rsidRPr="004F10DC" w:rsidRDefault="00A04520"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theme="minorHAnsi"/>
              </w:rPr>
              <w:t>ILGA Europe;</w:t>
            </w:r>
          </w:p>
          <w:p w14:paraId="1C5EC84B" w14:textId="63F6167C" w:rsidR="00902C5E" w:rsidRPr="004F10DC" w:rsidRDefault="00902C5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rPr>
              <w:t>Совет на Европа</w:t>
            </w:r>
          </w:p>
        </w:tc>
      </w:tr>
      <w:tr w:rsidR="00A04520" w14:paraId="51CF4A9A" w14:textId="77777777" w:rsidTr="004F10DC">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1CA80001" w14:textId="7A6536E8" w:rsidR="00A04520" w:rsidRPr="004F10DC" w:rsidRDefault="00A04520">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shd w:val="clear" w:color="auto" w:fill="9CC2E5" w:themeFill="accent1" w:themeFillTint="99"/>
            <w:vAlign w:val="bottom"/>
          </w:tcPr>
          <w:p w14:paraId="7414F75C" w14:textId="17F86E8D" w:rsidR="00A04520" w:rsidRPr="004F10DC" w:rsidRDefault="00A04520" w:rsidP="004F10DC">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4F10DC">
              <w:rPr>
                <w:rFonts w:asciiTheme="minorHAnsi" w:eastAsia="Arial Narrow" w:hAnsiTheme="minorHAnsi" w:cstheme="minorHAnsi"/>
                <w:b/>
                <w:i/>
              </w:rPr>
              <w:t>Одговорен</w:t>
            </w:r>
          </w:p>
        </w:tc>
        <w:tc>
          <w:tcPr>
            <w:tcW w:w="5085" w:type="dxa"/>
            <w:shd w:val="clear" w:color="auto" w:fill="9CC2E5" w:themeFill="accent1" w:themeFillTint="99"/>
            <w:vAlign w:val="bottom"/>
          </w:tcPr>
          <w:p w14:paraId="63626BD2" w14:textId="30B5CBE6" w:rsidR="00A04520" w:rsidRPr="004F10DC" w:rsidRDefault="00A04520">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sz w:val="24"/>
                <w:szCs w:val="24"/>
              </w:rPr>
              <w:t>Временска</w:t>
            </w:r>
            <w:r w:rsidRPr="00031885">
              <w:rPr>
                <w:rFonts w:asciiTheme="minorHAnsi" w:eastAsia="Arial Narrow" w:hAnsiTheme="minorHAnsi" w:cs="Arial Narrow"/>
                <w:i/>
                <w:sz w:val="24"/>
                <w:szCs w:val="24"/>
              </w:rPr>
              <w:t xml:space="preserve"> рамка (од до)</w:t>
            </w:r>
          </w:p>
        </w:tc>
      </w:tr>
      <w:tr w:rsidR="00A04520" w14:paraId="2C091F24"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vAlign w:val="bottom"/>
          </w:tcPr>
          <w:p w14:paraId="525B83A0" w14:textId="4E0BDAA1" w:rsidR="00E17060" w:rsidRPr="004F10DC" w:rsidRDefault="005832F8" w:rsidP="006247FC">
            <w:pPr>
              <w:pStyle w:val="ListParagraph"/>
              <w:numPr>
                <w:ilvl w:val="0"/>
                <w:numId w:val="29"/>
              </w:numPr>
              <w:rPr>
                <w:rFonts w:asciiTheme="minorHAnsi" w:eastAsia="Arial Narrow" w:hAnsiTheme="minorHAnsi" w:cstheme="minorHAnsi"/>
                <w:b w:val="0"/>
                <w:i/>
              </w:rPr>
            </w:pPr>
            <w:r w:rsidRPr="005832F8">
              <w:rPr>
                <w:rFonts w:asciiTheme="minorHAnsi" w:eastAsia="Arial Narrow" w:hAnsiTheme="minorHAnsi" w:cstheme="minorHAnsi"/>
                <w:b w:val="0"/>
              </w:rPr>
              <w:t>з</w:t>
            </w:r>
            <w:r w:rsidR="00A04520" w:rsidRPr="004F10DC">
              <w:rPr>
                <w:rFonts w:asciiTheme="minorHAnsi" w:eastAsia="Arial Narrow" w:hAnsiTheme="minorHAnsi" w:cstheme="minorHAnsi"/>
                <w:b w:val="0"/>
              </w:rPr>
              <w:t>астапување од низок профил;</w:t>
            </w:r>
            <w:r w:rsidR="00E17060" w:rsidRPr="004F10DC">
              <w:rPr>
                <w:rFonts w:asciiTheme="minorHAnsi" w:eastAsia="Arial Narrow" w:hAnsiTheme="minorHAnsi" w:cstheme="minorHAnsi"/>
                <w:b w:val="0"/>
                <w:color w:val="FFFFFF" w:themeColor="background1"/>
              </w:rPr>
              <w:t xml:space="preserve"> </w:t>
            </w:r>
          </w:p>
          <w:p w14:paraId="03257435" w14:textId="5C1FAF26" w:rsidR="00A04520" w:rsidRPr="004F10DC" w:rsidRDefault="005832F8" w:rsidP="006247FC">
            <w:pPr>
              <w:pStyle w:val="ListParagraph"/>
              <w:numPr>
                <w:ilvl w:val="0"/>
                <w:numId w:val="29"/>
              </w:numPr>
              <w:rPr>
                <w:rFonts w:asciiTheme="minorHAnsi" w:eastAsia="Arial Narrow" w:hAnsiTheme="minorHAnsi" w:cstheme="minorHAnsi"/>
                <w:b w:val="0"/>
                <w:i/>
              </w:rPr>
            </w:pPr>
            <w:r w:rsidRPr="005832F8">
              <w:rPr>
                <w:rFonts w:asciiTheme="minorHAnsi" w:eastAsia="Arial Narrow" w:hAnsiTheme="minorHAnsi" w:cstheme="minorHAnsi"/>
                <w:b w:val="0"/>
              </w:rPr>
              <w:t>в</w:t>
            </w:r>
            <w:r w:rsidR="00A04520" w:rsidRPr="004F10DC">
              <w:rPr>
                <w:rFonts w:asciiTheme="minorHAnsi" w:eastAsia="Arial Narrow" w:hAnsiTheme="minorHAnsi" w:cstheme="minorHAnsi"/>
                <w:b w:val="0"/>
              </w:rPr>
              <w:t>клучување на автентични гласови од заедницата.</w:t>
            </w:r>
          </w:p>
        </w:tc>
        <w:tc>
          <w:tcPr>
            <w:tcW w:w="5079" w:type="dxa"/>
            <w:shd w:val="clear" w:color="auto" w:fill="DEEAF6" w:themeFill="accent1" w:themeFillTint="33"/>
            <w:vAlign w:val="bottom"/>
          </w:tcPr>
          <w:p w14:paraId="25D2B71B" w14:textId="77777777" w:rsidR="00E17060" w:rsidRPr="004F10DC" w:rsidRDefault="00A04520" w:rsidP="006247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i/>
              </w:rPr>
            </w:pPr>
            <w:r w:rsidRPr="004F10DC">
              <w:rPr>
                <w:rFonts w:asciiTheme="minorHAnsi" w:eastAsia="Arial Narrow" w:hAnsiTheme="minorHAnsi" w:cs="Arial Narrow"/>
                <w:color w:val="000000"/>
              </w:rPr>
              <w:t xml:space="preserve">Наташа Бошкова; </w:t>
            </w:r>
          </w:p>
          <w:p w14:paraId="072E4E25" w14:textId="77777777" w:rsidR="00E17060" w:rsidRPr="004F10DC" w:rsidRDefault="00A04520" w:rsidP="006247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i/>
              </w:rPr>
            </w:pPr>
            <w:r w:rsidRPr="004F10DC">
              <w:rPr>
                <w:rFonts w:asciiTheme="minorHAnsi" w:eastAsia="Arial Narrow" w:hAnsiTheme="minorHAnsi" w:cs="Arial Narrow"/>
                <w:color w:val="000000"/>
              </w:rPr>
              <w:t xml:space="preserve">Драгана Дрндаревска; </w:t>
            </w:r>
          </w:p>
          <w:p w14:paraId="4EE7CD3A" w14:textId="7862F3C2" w:rsidR="00A04520" w:rsidRPr="004F10DC" w:rsidRDefault="00A04520" w:rsidP="006247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i/>
              </w:rPr>
            </w:pPr>
            <w:r w:rsidRPr="004F10DC">
              <w:rPr>
                <w:rFonts w:asciiTheme="minorHAnsi" w:eastAsia="Arial Narrow" w:hAnsiTheme="minorHAnsi" w:cs="Arial Narrow"/>
                <w:color w:val="000000"/>
              </w:rPr>
              <w:t>Елена Петровска</w:t>
            </w:r>
          </w:p>
        </w:tc>
        <w:tc>
          <w:tcPr>
            <w:tcW w:w="5085" w:type="dxa"/>
            <w:shd w:val="clear" w:color="auto" w:fill="DEEAF6" w:themeFill="accent1" w:themeFillTint="33"/>
            <w:vAlign w:val="bottom"/>
          </w:tcPr>
          <w:p w14:paraId="2DB8F7DA" w14:textId="7A640C56" w:rsidR="00A04520" w:rsidRPr="004F10DC" w:rsidRDefault="00A04520">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i/>
              </w:rPr>
            </w:pPr>
            <w:r w:rsidRPr="004F10DC">
              <w:rPr>
                <w:rFonts w:asciiTheme="minorHAnsi" w:eastAsia="Arial Narrow" w:hAnsiTheme="minorHAnsi" w:cs="Arial Narrow"/>
                <w:color w:val="000000"/>
              </w:rPr>
              <w:t>2022-202</w:t>
            </w:r>
            <w:r w:rsidRPr="004F10DC">
              <w:rPr>
                <w:rFonts w:asciiTheme="minorHAnsi" w:eastAsia="Arial Narrow" w:hAnsiTheme="minorHAnsi" w:cs="Arial Narrow"/>
              </w:rPr>
              <w:t>5</w:t>
            </w:r>
          </w:p>
        </w:tc>
      </w:tr>
    </w:tbl>
    <w:p w14:paraId="7382D182" w14:textId="02953570" w:rsidR="00CC3C94" w:rsidRDefault="00CC3C94" w:rsidP="004F10DC"/>
    <w:p w14:paraId="312FBD04" w14:textId="10A178DE" w:rsidR="00A04520" w:rsidRDefault="00A04520" w:rsidP="004F10DC"/>
    <w:p w14:paraId="1DA68E67" w14:textId="1F26D0AD" w:rsidR="00A04520" w:rsidRDefault="00A04520" w:rsidP="004F10DC"/>
    <w:p w14:paraId="2F203425" w14:textId="07B92365" w:rsidR="00A04520" w:rsidRDefault="00A04520" w:rsidP="004F10DC"/>
    <w:p w14:paraId="648F8FA3" w14:textId="0387E05D" w:rsidR="002F4491" w:rsidRDefault="002F4491">
      <w:r>
        <w:br w:type="page"/>
      </w:r>
    </w:p>
    <w:p w14:paraId="0EB6F733" w14:textId="77777777" w:rsidR="00A04520" w:rsidRDefault="00A04520" w:rsidP="004F10DC"/>
    <w:tbl>
      <w:tblPr>
        <w:tblStyle w:val="GridTable4Accent5"/>
        <w:tblW w:w="15252"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D8439E" w14:paraId="036993F9" w14:textId="77777777" w:rsidTr="00E17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none" w:sz="0" w:space="0" w:color="auto"/>
              <w:left w:val="none" w:sz="0" w:space="0" w:color="auto"/>
              <w:bottom w:val="none" w:sz="0" w:space="0" w:color="auto"/>
              <w:right w:val="none" w:sz="0" w:space="0" w:color="auto"/>
            </w:tcBorders>
            <w:shd w:val="clear" w:color="auto" w:fill="002060"/>
          </w:tcPr>
          <w:p w14:paraId="6A904ADD" w14:textId="77777777" w:rsidR="00D8439E" w:rsidRPr="00031885" w:rsidRDefault="00D8439E" w:rsidP="00E17060">
            <w:pPr>
              <w:rPr>
                <w:rFonts w:asciiTheme="minorHAnsi" w:eastAsia="Arial Narrow" w:hAnsiTheme="minorHAnsi" w:cstheme="minorHAnsi"/>
                <w:i/>
                <w:color w:val="auto"/>
              </w:rPr>
            </w:pPr>
            <w:r w:rsidRPr="00031885">
              <w:rPr>
                <w:rFonts w:asciiTheme="minorHAnsi" w:eastAsia="Arial Narrow" w:hAnsiTheme="minorHAnsi" w:cstheme="minorHAnsi"/>
                <w:i/>
                <w:color w:val="auto"/>
              </w:rPr>
              <w:t>Прaшање/проблем на застапувањето</w:t>
            </w:r>
          </w:p>
        </w:tc>
        <w:tc>
          <w:tcPr>
            <w:tcW w:w="5079"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3C94F9AB" w14:textId="77777777" w:rsidR="00D8439E" w:rsidRPr="00031885" w:rsidRDefault="00D8439E"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3A3AF8DA" w14:textId="77777777" w:rsidR="00D8439E" w:rsidRPr="00031885" w:rsidRDefault="00D8439E"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D8439E" w14:paraId="623D52A8"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B4C6E7" w:themeFill="accent5" w:themeFillTint="66"/>
          </w:tcPr>
          <w:p w14:paraId="045E6398" w14:textId="3A033CEF" w:rsidR="00D8439E" w:rsidRPr="00E17060" w:rsidRDefault="00D8439E">
            <w:pPr>
              <w:pStyle w:val="Heading2"/>
              <w:outlineLvl w:val="1"/>
              <w:rPr>
                <w:b/>
              </w:rPr>
            </w:pPr>
            <w:bookmarkStart w:id="11" w:name="_Toc88806983"/>
            <w:r w:rsidRPr="004F10DC">
              <w:rPr>
                <w:b/>
              </w:rPr>
              <w:t>Отсуство на кривично-правна заштита на жртви на РБН</w:t>
            </w:r>
            <w:bookmarkEnd w:id="11"/>
          </w:p>
        </w:tc>
        <w:tc>
          <w:tcPr>
            <w:tcW w:w="5079" w:type="dxa"/>
            <w:shd w:val="clear" w:color="auto" w:fill="DEEAF6" w:themeFill="accent1" w:themeFillTint="33"/>
            <w:vAlign w:val="bottom"/>
          </w:tcPr>
          <w:p w14:paraId="01CEE0FB" w14:textId="77777777" w:rsidR="00D8439E" w:rsidRPr="004F10DC" w:rsidRDefault="00D8439E" w:rsidP="006247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Усвојување на Кривичен законик;</w:t>
            </w:r>
          </w:p>
          <w:p w14:paraId="341F712C" w14:textId="2DF17910" w:rsidR="00D8439E" w:rsidRPr="004F10DC" w:rsidRDefault="00D8439E" w:rsidP="006247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Усогласување со Истанбулска конвенција</w:t>
            </w:r>
          </w:p>
        </w:tc>
        <w:tc>
          <w:tcPr>
            <w:tcW w:w="5085" w:type="dxa"/>
            <w:shd w:val="clear" w:color="auto" w:fill="DEEAF6" w:themeFill="accent1" w:themeFillTint="33"/>
            <w:vAlign w:val="bottom"/>
          </w:tcPr>
          <w:p w14:paraId="43565666" w14:textId="180225AF" w:rsidR="00D8439E" w:rsidRPr="004F10DC" w:rsidRDefault="00D8439E" w:rsidP="004F10DC">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Усвоен Кривичен законик</w:t>
            </w:r>
          </w:p>
        </w:tc>
      </w:tr>
      <w:tr w:rsidR="00D8439E" w14:paraId="222CB48C" w14:textId="77777777" w:rsidTr="00E17060">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6598DB6F" w14:textId="77777777" w:rsidR="00D8439E" w:rsidRPr="00373D08" w:rsidRDefault="00D8439E" w:rsidP="00D8439E">
            <w:pPr>
              <w:rPr>
                <w:rFonts w:asciiTheme="minorHAnsi" w:hAnsiTheme="minorHAnsi" w:cstheme="minorHAnsi"/>
              </w:rPr>
            </w:pPr>
            <w:r w:rsidRPr="00E17060">
              <w:rPr>
                <w:rFonts w:asciiTheme="minorHAnsi" w:eastAsia="Arial Narrow" w:hAnsiTheme="minorHAnsi" w:cstheme="minorHAnsi"/>
                <w:i/>
              </w:rPr>
              <w:t>Доносители на одлуки и влијателни субјекти</w:t>
            </w:r>
          </w:p>
        </w:tc>
        <w:tc>
          <w:tcPr>
            <w:tcW w:w="5079" w:type="dxa"/>
            <w:shd w:val="clear" w:color="auto" w:fill="9CC2E5" w:themeFill="accent1" w:themeFillTint="99"/>
            <w:vAlign w:val="bottom"/>
          </w:tcPr>
          <w:p w14:paraId="34271A73" w14:textId="77777777" w:rsidR="00D8439E" w:rsidRPr="00031885" w:rsidRDefault="00D8439E" w:rsidP="00D843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shd w:val="clear" w:color="auto" w:fill="9CC2E5" w:themeFill="accent1" w:themeFillTint="99"/>
            <w:vAlign w:val="bottom"/>
          </w:tcPr>
          <w:p w14:paraId="5B2E818C" w14:textId="77777777" w:rsidR="00D8439E" w:rsidRPr="00031885" w:rsidRDefault="00D8439E" w:rsidP="00D843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D8439E" w14:paraId="5760F5CF"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tcPr>
          <w:p w14:paraId="5CD038BD" w14:textId="77777777" w:rsidR="005A5068" w:rsidRPr="004F10DC" w:rsidRDefault="005A5068" w:rsidP="006247FC">
            <w:pPr>
              <w:pStyle w:val="ListParagraph"/>
              <w:numPr>
                <w:ilvl w:val="0"/>
                <w:numId w:val="27"/>
              </w:numPr>
              <w:rPr>
                <w:rFonts w:asciiTheme="minorHAnsi" w:eastAsia="Arial Narrow" w:hAnsiTheme="minorHAnsi" w:cstheme="minorHAnsi"/>
                <w:b w:val="0"/>
              </w:rPr>
            </w:pPr>
            <w:r w:rsidRPr="004F10DC">
              <w:rPr>
                <w:rFonts w:asciiTheme="minorHAnsi" w:eastAsia="Arial Narrow" w:hAnsiTheme="minorHAnsi" w:cstheme="minorHAnsi"/>
                <w:b w:val="0"/>
              </w:rPr>
              <w:t>Министерство за правда;</w:t>
            </w:r>
          </w:p>
          <w:p w14:paraId="4D13DA2A" w14:textId="0E6F3EFD" w:rsidR="00D8439E" w:rsidRPr="004F10DC" w:rsidRDefault="00D8439E" w:rsidP="006247FC">
            <w:pPr>
              <w:pStyle w:val="ListParagraph"/>
              <w:numPr>
                <w:ilvl w:val="0"/>
                <w:numId w:val="27"/>
              </w:numPr>
              <w:rPr>
                <w:rFonts w:asciiTheme="minorHAnsi" w:eastAsia="Arial Narrow" w:hAnsiTheme="minorHAnsi" w:cstheme="minorHAnsi"/>
              </w:rPr>
            </w:pPr>
            <w:r w:rsidRPr="004F10DC">
              <w:rPr>
                <w:rFonts w:asciiTheme="minorHAnsi" w:eastAsia="Arial Narrow" w:hAnsiTheme="minorHAnsi" w:cstheme="minorHAnsi"/>
                <w:b w:val="0"/>
              </w:rPr>
              <w:t>Влада</w:t>
            </w:r>
            <w:r w:rsidRPr="004F10DC">
              <w:rPr>
                <w:rFonts w:asciiTheme="minorHAnsi" w:eastAsia="Arial Narrow" w:hAnsiTheme="minorHAnsi" w:cstheme="minorHAnsi"/>
              </w:rPr>
              <w:t>.</w:t>
            </w:r>
          </w:p>
        </w:tc>
        <w:tc>
          <w:tcPr>
            <w:tcW w:w="5079" w:type="dxa"/>
            <w:shd w:val="clear" w:color="auto" w:fill="DEEAF6" w:themeFill="accent1" w:themeFillTint="33"/>
            <w:vAlign w:val="bottom"/>
          </w:tcPr>
          <w:p w14:paraId="0DA55899" w14:textId="4F9366FD" w:rsidR="00D8439E" w:rsidRPr="004F10DC" w:rsidRDefault="00D8439E">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Заштита на жртви на РБН</w:t>
            </w:r>
          </w:p>
        </w:tc>
        <w:tc>
          <w:tcPr>
            <w:tcW w:w="5085" w:type="dxa"/>
            <w:shd w:val="clear" w:color="auto" w:fill="DEEAF6" w:themeFill="accent1" w:themeFillTint="33"/>
            <w:vAlign w:val="bottom"/>
          </w:tcPr>
          <w:p w14:paraId="215BBCA6" w14:textId="539A6D54" w:rsidR="00D8439E" w:rsidRPr="004F10DC" w:rsidRDefault="00D8439E" w:rsidP="004F10DC">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w:t>
            </w:r>
          </w:p>
        </w:tc>
      </w:tr>
      <w:tr w:rsidR="00D8439E" w14:paraId="2A2BCF9E" w14:textId="77777777" w:rsidTr="00E17060">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3DC2E74F" w14:textId="77777777" w:rsidR="00D8439E" w:rsidRPr="00031885" w:rsidRDefault="00D8439E" w:rsidP="00D8439E">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shd w:val="clear" w:color="auto" w:fill="9CC2E5" w:themeFill="accent1" w:themeFillTint="99"/>
            <w:vAlign w:val="bottom"/>
          </w:tcPr>
          <w:p w14:paraId="793084C2" w14:textId="77777777" w:rsidR="00D8439E" w:rsidRPr="00031885" w:rsidRDefault="00D8439E" w:rsidP="00D8439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shd w:val="clear" w:color="auto" w:fill="9CC2E5" w:themeFill="accent1" w:themeFillTint="99"/>
            <w:vAlign w:val="bottom"/>
          </w:tcPr>
          <w:p w14:paraId="5561F61E" w14:textId="77777777" w:rsidR="00D8439E" w:rsidRPr="00031885" w:rsidRDefault="00D8439E" w:rsidP="00D8439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D8439E" w14:paraId="035C1F01"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vAlign w:val="bottom"/>
          </w:tcPr>
          <w:p w14:paraId="31809C5A" w14:textId="77777777" w:rsidR="000607C6" w:rsidRPr="004F10DC" w:rsidRDefault="000607C6" w:rsidP="004F10DC">
            <w:pPr>
              <w:rPr>
                <w:rFonts w:asciiTheme="minorHAnsi" w:eastAsia="Arial Narrow" w:hAnsiTheme="minorHAnsi" w:cstheme="minorHAnsi"/>
                <w:b w:val="0"/>
              </w:rPr>
            </w:pPr>
            <w:r w:rsidRPr="004F10DC">
              <w:rPr>
                <w:rFonts w:asciiTheme="minorHAnsi" w:eastAsia="Arial Narrow" w:hAnsiTheme="minorHAnsi" w:cs="Arial Narrow"/>
                <w:highlight w:val="green"/>
              </w:rPr>
              <w:t>Ресурси:</w:t>
            </w:r>
          </w:p>
          <w:p w14:paraId="72F43481" w14:textId="12756900" w:rsidR="000607C6" w:rsidRPr="004F10DC" w:rsidRDefault="005832F8" w:rsidP="006247FC">
            <w:pPr>
              <w:pStyle w:val="ListParagraph"/>
              <w:numPr>
                <w:ilvl w:val="0"/>
                <w:numId w:val="12"/>
              </w:numPr>
              <w:rPr>
                <w:rFonts w:asciiTheme="minorHAnsi" w:eastAsia="Arial Narrow" w:hAnsiTheme="minorHAnsi" w:cstheme="minorHAnsi"/>
                <w:b w:val="0"/>
              </w:rPr>
            </w:pPr>
            <w:r w:rsidRPr="005832F8">
              <w:rPr>
                <w:rFonts w:asciiTheme="minorHAnsi" w:eastAsia="Arial Narrow" w:hAnsiTheme="minorHAnsi" w:cs="Arial Narrow"/>
                <w:b w:val="0"/>
                <w:color w:val="000000"/>
              </w:rPr>
              <w:t>е</w:t>
            </w:r>
            <w:r w:rsidR="000607C6" w:rsidRPr="004F10DC">
              <w:rPr>
                <w:rFonts w:asciiTheme="minorHAnsi" w:eastAsia="Arial Narrow" w:hAnsiTheme="minorHAnsi" w:cs="Arial Narrow"/>
                <w:b w:val="0"/>
                <w:color w:val="000000"/>
              </w:rPr>
              <w:t>кспертиза;</w:t>
            </w:r>
          </w:p>
          <w:p w14:paraId="108A78B0" w14:textId="781B3734" w:rsidR="00D8439E" w:rsidRPr="002F4491" w:rsidRDefault="005832F8" w:rsidP="006247FC">
            <w:pPr>
              <w:pStyle w:val="ListParagraph"/>
              <w:numPr>
                <w:ilvl w:val="0"/>
                <w:numId w:val="12"/>
              </w:numPr>
              <w:rPr>
                <w:rFonts w:asciiTheme="minorHAnsi" w:eastAsia="Arial Narrow" w:hAnsiTheme="minorHAnsi" w:cstheme="minorHAnsi"/>
                <w:b w:val="0"/>
              </w:rPr>
            </w:pPr>
            <w:r w:rsidRPr="005832F8">
              <w:rPr>
                <w:rFonts w:asciiTheme="minorHAnsi" w:eastAsia="Arial Narrow" w:hAnsiTheme="minorHAnsi" w:cs="Arial Narrow"/>
                <w:b w:val="0"/>
                <w:color w:val="000000"/>
              </w:rPr>
              <w:t>в</w:t>
            </w:r>
            <w:r w:rsidR="00D8439E" w:rsidRPr="004F10DC">
              <w:rPr>
                <w:rFonts w:asciiTheme="minorHAnsi" w:eastAsia="Arial Narrow" w:hAnsiTheme="minorHAnsi" w:cs="Arial Narrow"/>
                <w:b w:val="0"/>
                <w:color w:val="000000"/>
              </w:rPr>
              <w:t>мреженост со клучни партнери.</w:t>
            </w:r>
          </w:p>
        </w:tc>
        <w:tc>
          <w:tcPr>
            <w:tcW w:w="5079" w:type="dxa"/>
            <w:shd w:val="clear" w:color="auto" w:fill="DEEAF6" w:themeFill="accent1" w:themeFillTint="33"/>
            <w:vAlign w:val="bottom"/>
          </w:tcPr>
          <w:p w14:paraId="72372D88" w14:textId="6064172C" w:rsidR="00D8439E" w:rsidRPr="00E17060" w:rsidRDefault="00D8439E"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Arial Narrow"/>
              </w:rPr>
              <w:t xml:space="preserve">Анализа на </w:t>
            </w:r>
            <w:r w:rsidR="005832F8">
              <w:rPr>
                <w:rFonts w:asciiTheme="minorHAnsi" w:eastAsia="Arial Narrow" w:hAnsiTheme="minorHAnsi" w:cs="Arial Narrow"/>
              </w:rPr>
              <w:t>К</w:t>
            </w:r>
            <w:r w:rsidRPr="004F10DC">
              <w:rPr>
                <w:rFonts w:asciiTheme="minorHAnsi" w:eastAsia="Arial Narrow" w:hAnsiTheme="minorHAnsi" w:cs="Arial Narrow"/>
              </w:rPr>
              <w:t>ривичен Законик и потреба од усогласу</w:t>
            </w:r>
            <w:r>
              <w:rPr>
                <w:rFonts w:asciiTheme="minorHAnsi" w:eastAsia="Arial Narrow" w:hAnsiTheme="minorHAnsi" w:cs="Arial Narrow"/>
              </w:rPr>
              <w:t>вање со Истанбулска конвенција;</w:t>
            </w:r>
          </w:p>
          <w:p w14:paraId="7CF7F42F" w14:textId="0159EF1F" w:rsidR="00D8439E" w:rsidRPr="00D8439E" w:rsidRDefault="00D8439E"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Arial Narrow"/>
              </w:rPr>
              <w:t>Анализа за РБН кај маргинализирани жени</w:t>
            </w:r>
          </w:p>
        </w:tc>
        <w:tc>
          <w:tcPr>
            <w:tcW w:w="5085" w:type="dxa"/>
            <w:shd w:val="clear" w:color="auto" w:fill="DEEAF6" w:themeFill="accent1" w:themeFillTint="33"/>
            <w:vAlign w:val="bottom"/>
          </w:tcPr>
          <w:p w14:paraId="6AE80059" w14:textId="77777777" w:rsidR="00D8439E" w:rsidRPr="00E17060" w:rsidRDefault="00D8439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Arial Narrow"/>
                <w:color w:val="000000"/>
              </w:rPr>
              <w:t>Платформа за родова еднаквост;</w:t>
            </w:r>
          </w:p>
          <w:p w14:paraId="17E82A2A" w14:textId="77777777" w:rsidR="00D8439E" w:rsidRPr="00E17060" w:rsidRDefault="00D8439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Arial Narrow"/>
                <w:color w:val="000000"/>
              </w:rPr>
              <w:t>Мрежа против насилство;</w:t>
            </w:r>
          </w:p>
          <w:p w14:paraId="70D73383" w14:textId="77777777" w:rsidR="00D8439E" w:rsidRPr="00E17060" w:rsidRDefault="00D8439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Arial Narrow"/>
                <w:color w:val="000000"/>
              </w:rPr>
              <w:t>МЗД;</w:t>
            </w:r>
          </w:p>
          <w:p w14:paraId="41E09C08" w14:textId="77777777" w:rsidR="00D8439E" w:rsidRPr="00E17060" w:rsidRDefault="00D8439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Arial Narrow"/>
                <w:color w:val="000000"/>
              </w:rPr>
              <w:t>ДЕУ</w:t>
            </w:r>
            <w:r w:rsidRPr="004F10DC">
              <w:rPr>
                <w:rFonts w:asciiTheme="minorHAnsi" w:eastAsia="Arial Narrow" w:hAnsiTheme="minorHAnsi" w:cs="Arial Narrow"/>
              </w:rPr>
              <w:t>;</w:t>
            </w:r>
          </w:p>
          <w:p w14:paraId="522C2A35" w14:textId="42368D89" w:rsidR="00D8439E" w:rsidRPr="00D8439E" w:rsidRDefault="00D8439E"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Arial Narrow"/>
                <w:color w:val="000000"/>
              </w:rPr>
              <w:t>ОБСЕ</w:t>
            </w:r>
          </w:p>
        </w:tc>
      </w:tr>
      <w:tr w:rsidR="00D8439E" w14:paraId="06E8C6DF" w14:textId="77777777" w:rsidTr="004F10DC">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001E247C" w14:textId="77777777" w:rsidR="00D8439E" w:rsidRPr="00D8439E" w:rsidRDefault="00D8439E">
            <w:pPr>
              <w:rPr>
                <w:rFonts w:asciiTheme="minorHAnsi" w:eastAsia="Arial Narrow" w:hAnsiTheme="minorHAnsi" w:cstheme="minorHAnsi"/>
                <w:i/>
              </w:rPr>
            </w:pPr>
            <w:r w:rsidRPr="00D8439E">
              <w:rPr>
                <w:rFonts w:asciiTheme="minorHAnsi" w:eastAsia="Arial Narrow" w:hAnsiTheme="minorHAnsi" w:cstheme="minorHAnsi"/>
                <w:i/>
              </w:rPr>
              <w:t>Тактика</w:t>
            </w:r>
          </w:p>
        </w:tc>
        <w:tc>
          <w:tcPr>
            <w:tcW w:w="5079" w:type="dxa"/>
            <w:shd w:val="clear" w:color="auto" w:fill="9CC2E5" w:themeFill="accent1" w:themeFillTint="99"/>
            <w:vAlign w:val="bottom"/>
          </w:tcPr>
          <w:p w14:paraId="1F6A6897" w14:textId="77777777" w:rsidR="00D8439E" w:rsidRPr="00D8439E" w:rsidRDefault="00D8439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D8439E">
              <w:rPr>
                <w:rFonts w:asciiTheme="minorHAnsi" w:eastAsia="Arial Narrow" w:hAnsiTheme="minorHAnsi" w:cstheme="minorHAnsi"/>
                <w:b/>
                <w:i/>
              </w:rPr>
              <w:t>Одговорен</w:t>
            </w:r>
          </w:p>
        </w:tc>
        <w:tc>
          <w:tcPr>
            <w:tcW w:w="5085" w:type="dxa"/>
            <w:shd w:val="clear" w:color="auto" w:fill="9CC2E5" w:themeFill="accent1" w:themeFillTint="99"/>
            <w:vAlign w:val="bottom"/>
          </w:tcPr>
          <w:p w14:paraId="503B1D88" w14:textId="77777777" w:rsidR="00D8439E" w:rsidRPr="00D8439E" w:rsidRDefault="00D8439E">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4F10DC">
              <w:rPr>
                <w:rFonts w:asciiTheme="minorHAnsi" w:eastAsia="Arial Narrow" w:hAnsiTheme="minorHAnsi" w:cstheme="minorHAnsi"/>
                <w:b/>
                <w:i/>
              </w:rPr>
              <w:t>Временска</w:t>
            </w:r>
            <w:r w:rsidRPr="004F10DC">
              <w:rPr>
                <w:rFonts w:asciiTheme="minorHAnsi" w:eastAsia="Arial Narrow" w:hAnsiTheme="minorHAnsi" w:cs="Arial Narrow"/>
                <w:i/>
              </w:rPr>
              <w:t xml:space="preserve"> рамка (од до)</w:t>
            </w:r>
          </w:p>
        </w:tc>
      </w:tr>
      <w:tr w:rsidR="002F4491" w14:paraId="62AF510B"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tcPr>
          <w:p w14:paraId="2B221209" w14:textId="1DE3A85B" w:rsidR="002F4491" w:rsidRPr="004F10DC" w:rsidRDefault="002F4491" w:rsidP="002F4491">
            <w:pPr>
              <w:rPr>
                <w:rFonts w:asciiTheme="minorHAnsi" w:eastAsia="Arial Narrow" w:hAnsiTheme="minorHAnsi" w:cstheme="minorHAnsi"/>
                <w:b w:val="0"/>
                <w:color w:val="000000"/>
              </w:rPr>
            </w:pPr>
            <w:r w:rsidRPr="004F10DC">
              <w:rPr>
                <w:rFonts w:asciiTheme="minorHAnsi" w:eastAsia="Arial Narrow" w:hAnsiTheme="minorHAnsi" w:cstheme="minorHAnsi"/>
                <w:b w:val="0"/>
                <w:color w:val="000000"/>
              </w:rPr>
              <w:t>Учество во работна група</w:t>
            </w:r>
          </w:p>
        </w:tc>
        <w:tc>
          <w:tcPr>
            <w:tcW w:w="5079" w:type="dxa"/>
            <w:shd w:val="clear" w:color="auto" w:fill="DEEAF6" w:themeFill="accent1" w:themeFillTint="33"/>
          </w:tcPr>
          <w:p w14:paraId="551A9F83" w14:textId="40AA8F04" w:rsidR="002F4491" w:rsidRPr="004F10DC" w:rsidRDefault="002F4491" w:rsidP="002F4491">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Коалиција тим</w:t>
            </w:r>
          </w:p>
        </w:tc>
        <w:tc>
          <w:tcPr>
            <w:tcW w:w="5085" w:type="dxa"/>
            <w:shd w:val="clear" w:color="auto" w:fill="DEEAF6" w:themeFill="accent1" w:themeFillTint="33"/>
          </w:tcPr>
          <w:p w14:paraId="79663FED" w14:textId="1C337369" w:rsidR="002F4491" w:rsidRPr="004F10DC" w:rsidRDefault="002F4491" w:rsidP="002F4491">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2022-2025</w:t>
            </w:r>
          </w:p>
        </w:tc>
      </w:tr>
    </w:tbl>
    <w:p w14:paraId="770D53D5" w14:textId="60C8C840" w:rsidR="00A04520" w:rsidRDefault="00A04520" w:rsidP="004F10DC"/>
    <w:p w14:paraId="11B737F6" w14:textId="75F296D0" w:rsidR="00A04520" w:rsidRDefault="00A04520" w:rsidP="004F10DC"/>
    <w:p w14:paraId="76909C46" w14:textId="5224D065" w:rsidR="002F4491" w:rsidRDefault="002F4491">
      <w:r>
        <w:br w:type="page"/>
      </w:r>
    </w:p>
    <w:tbl>
      <w:tblPr>
        <w:tblStyle w:val="GridTable4Accent5"/>
        <w:tblW w:w="15252"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2F4491" w14:paraId="65EF2DB7" w14:textId="77777777" w:rsidTr="00E17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none" w:sz="0" w:space="0" w:color="auto"/>
              <w:left w:val="none" w:sz="0" w:space="0" w:color="auto"/>
              <w:bottom w:val="none" w:sz="0" w:space="0" w:color="auto"/>
              <w:right w:val="none" w:sz="0" w:space="0" w:color="auto"/>
            </w:tcBorders>
            <w:shd w:val="clear" w:color="auto" w:fill="002060"/>
          </w:tcPr>
          <w:p w14:paraId="5A91E892" w14:textId="77777777" w:rsidR="002F4491" w:rsidRPr="00031885" w:rsidRDefault="002F4491" w:rsidP="00E17060">
            <w:pPr>
              <w:rPr>
                <w:rFonts w:asciiTheme="minorHAnsi" w:eastAsia="Arial Narrow" w:hAnsiTheme="minorHAnsi" w:cstheme="minorHAnsi"/>
                <w:i/>
                <w:color w:val="auto"/>
              </w:rPr>
            </w:pPr>
            <w:r w:rsidRPr="00031885">
              <w:rPr>
                <w:rFonts w:asciiTheme="minorHAnsi" w:eastAsia="Arial Narrow" w:hAnsiTheme="minorHAnsi" w:cstheme="minorHAnsi"/>
                <w:i/>
                <w:color w:val="auto"/>
              </w:rPr>
              <w:lastRenderedPageBreak/>
              <w:t>Прaшање/проблем на застапувањето</w:t>
            </w:r>
          </w:p>
        </w:tc>
        <w:tc>
          <w:tcPr>
            <w:tcW w:w="5079"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2A93FC96" w14:textId="77777777" w:rsidR="002F4491" w:rsidRPr="00031885" w:rsidRDefault="002F4491"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0A4DCE47" w14:textId="77777777" w:rsidR="002F4491" w:rsidRPr="00031885" w:rsidRDefault="002F4491"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2F4491" w14:paraId="5D531B52"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B4C6E7" w:themeFill="accent5" w:themeFillTint="66"/>
          </w:tcPr>
          <w:p w14:paraId="23B9C0F7" w14:textId="4C124699" w:rsidR="002F4491" w:rsidRPr="00E17060" w:rsidRDefault="002F4491">
            <w:pPr>
              <w:pStyle w:val="Heading2"/>
              <w:outlineLvl w:val="1"/>
              <w:rPr>
                <w:b/>
              </w:rPr>
            </w:pPr>
            <w:bookmarkStart w:id="12" w:name="_Toc88806984"/>
            <w:r w:rsidRPr="004F10DC">
              <w:rPr>
                <w:b/>
              </w:rPr>
              <w:t>Недоволно третирање на РБН и дискриминација во законите од областа на образованието</w:t>
            </w:r>
            <w:bookmarkEnd w:id="12"/>
          </w:p>
        </w:tc>
        <w:tc>
          <w:tcPr>
            <w:tcW w:w="5079" w:type="dxa"/>
            <w:shd w:val="clear" w:color="auto" w:fill="DEEAF6" w:themeFill="accent1" w:themeFillTint="33"/>
            <w:vAlign w:val="bottom"/>
          </w:tcPr>
          <w:p w14:paraId="4EDFE72A" w14:textId="3B06831B" w:rsidR="002F4491" w:rsidRPr="002F4491" w:rsidRDefault="002F4491" w:rsidP="004F10DC">
            <w:pPr>
              <w:cnfStyle w:val="000000100000" w:firstRow="0" w:lastRow="0" w:firstColumn="0" w:lastColumn="0" w:oddVBand="0" w:evenVBand="0" w:oddHBand="1" w:evenHBand="0" w:firstRowFirstColumn="0" w:firstRowLastColumn="0" w:lastRowFirstColumn="0" w:lastRowLastColumn="0"/>
            </w:pPr>
            <w:r>
              <w:t xml:space="preserve">Воспоставени и развиени механизми за спречување на дискриминаторски содржини во учебниците </w:t>
            </w:r>
          </w:p>
        </w:tc>
        <w:tc>
          <w:tcPr>
            <w:tcW w:w="5085" w:type="dxa"/>
            <w:shd w:val="clear" w:color="auto" w:fill="DEEAF6" w:themeFill="accent1" w:themeFillTint="33"/>
            <w:vAlign w:val="bottom"/>
          </w:tcPr>
          <w:p w14:paraId="7EB4133E" w14:textId="3B37DE89" w:rsidR="002F4491" w:rsidRPr="004F10DC" w:rsidRDefault="002F4491" w:rsidP="002F4491">
            <w:pPr>
              <w:cnfStyle w:val="000000100000" w:firstRow="0" w:lastRow="0" w:firstColumn="0" w:lastColumn="0" w:oddVBand="0" w:evenVBand="0" w:oddHBand="1" w:evenHBand="0" w:firstRowFirstColumn="0" w:firstRowLastColumn="0" w:lastRowFirstColumn="0" w:lastRowLastColumn="0"/>
            </w:pPr>
            <w:r w:rsidRPr="004F10DC">
              <w:rPr>
                <w:rFonts w:asciiTheme="minorHAnsi" w:eastAsia="Arial Narrow" w:hAnsiTheme="minorHAnsi" w:cs="Arial Narrow"/>
              </w:rPr>
              <w:t xml:space="preserve">Усвоени </w:t>
            </w:r>
            <w:r>
              <w:rPr>
                <w:rFonts w:asciiTheme="minorHAnsi" w:eastAsia="Arial Narrow" w:hAnsiTheme="minorHAnsi" w:cs="Arial Narrow"/>
              </w:rPr>
              <w:t xml:space="preserve">измени на </w:t>
            </w:r>
            <w:r w:rsidRPr="004F10DC">
              <w:rPr>
                <w:rFonts w:asciiTheme="minorHAnsi" w:eastAsia="Arial Narrow" w:hAnsiTheme="minorHAnsi" w:cs="Arial Narrow"/>
              </w:rPr>
              <w:t>закони</w:t>
            </w:r>
            <w:r>
              <w:rPr>
                <w:rFonts w:asciiTheme="minorHAnsi" w:eastAsia="Arial Narrow" w:hAnsiTheme="minorHAnsi" w:cs="Arial Narrow"/>
              </w:rPr>
              <w:t xml:space="preserve">те за </w:t>
            </w:r>
            <w:r>
              <w:t>наставни и дидактички материјали и за средно образование</w:t>
            </w:r>
            <w:r w:rsidRPr="004F10DC">
              <w:rPr>
                <w:rFonts w:asciiTheme="minorHAnsi" w:eastAsia="Arial Narrow" w:hAnsiTheme="minorHAnsi" w:cs="Arial Narrow"/>
              </w:rPr>
              <w:t>и подзаконски</w:t>
            </w:r>
            <w:r>
              <w:rPr>
                <w:rFonts w:asciiTheme="minorHAnsi" w:eastAsia="Arial Narrow" w:hAnsiTheme="minorHAnsi" w:cs="Arial Narrow"/>
              </w:rPr>
              <w:t>те</w:t>
            </w:r>
            <w:r w:rsidRPr="004F10DC">
              <w:rPr>
                <w:rFonts w:asciiTheme="minorHAnsi" w:eastAsia="Arial Narrow" w:hAnsiTheme="minorHAnsi" w:cs="Arial Narrow"/>
              </w:rPr>
              <w:t xml:space="preserve"> акти;</w:t>
            </w:r>
          </w:p>
        </w:tc>
      </w:tr>
      <w:tr w:rsidR="002F4491" w14:paraId="10A6324C" w14:textId="77777777" w:rsidTr="00E17060">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584C04E9" w14:textId="77777777" w:rsidR="002F4491" w:rsidRPr="00031885" w:rsidRDefault="002F4491" w:rsidP="002F4491">
            <w:pPr>
              <w:rPr>
                <w:rFonts w:asciiTheme="minorHAnsi" w:hAnsiTheme="minorHAnsi" w:cstheme="minorHAnsi"/>
              </w:rPr>
            </w:pPr>
            <w:r w:rsidRPr="00031885">
              <w:rPr>
                <w:rFonts w:asciiTheme="minorHAnsi" w:eastAsia="Arial Narrow" w:hAnsiTheme="minorHAnsi" w:cstheme="minorHAnsi"/>
                <w:i/>
              </w:rPr>
              <w:t>Доносители на одлуки и влијателни субјекти</w:t>
            </w:r>
          </w:p>
        </w:tc>
        <w:tc>
          <w:tcPr>
            <w:tcW w:w="5079" w:type="dxa"/>
            <w:shd w:val="clear" w:color="auto" w:fill="9CC2E5" w:themeFill="accent1" w:themeFillTint="99"/>
            <w:vAlign w:val="bottom"/>
          </w:tcPr>
          <w:p w14:paraId="77653C9A"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shd w:val="clear" w:color="auto" w:fill="9CC2E5" w:themeFill="accent1" w:themeFillTint="99"/>
            <w:vAlign w:val="bottom"/>
          </w:tcPr>
          <w:p w14:paraId="01D2D79C"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2F4491" w14:paraId="718D68A6" w14:textId="77777777" w:rsidTr="00E1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tcPr>
          <w:p w14:paraId="5DA63099" w14:textId="77777777" w:rsidR="005A5068" w:rsidRPr="00E17060" w:rsidRDefault="005A5068" w:rsidP="006247FC">
            <w:pPr>
              <w:pStyle w:val="ListParagraph"/>
              <w:numPr>
                <w:ilvl w:val="0"/>
                <w:numId w:val="28"/>
              </w:numPr>
              <w:rPr>
                <w:rFonts w:asciiTheme="minorHAnsi" w:eastAsia="Arial Narrow" w:hAnsiTheme="minorHAnsi" w:cstheme="minorHAnsi"/>
                <w:b w:val="0"/>
              </w:rPr>
            </w:pPr>
            <w:r w:rsidRPr="00E17060">
              <w:rPr>
                <w:rFonts w:asciiTheme="minorHAnsi" w:eastAsia="Arial Narrow" w:hAnsiTheme="minorHAnsi" w:cstheme="minorHAnsi"/>
                <w:b w:val="0"/>
              </w:rPr>
              <w:t>Министерство за правда;</w:t>
            </w:r>
          </w:p>
          <w:p w14:paraId="52E4510C" w14:textId="036BE7BF" w:rsidR="002F4491" w:rsidRPr="004F10DC" w:rsidRDefault="002F4491" w:rsidP="006247FC">
            <w:pPr>
              <w:pStyle w:val="ListParagraph"/>
              <w:numPr>
                <w:ilvl w:val="0"/>
                <w:numId w:val="28"/>
              </w:numPr>
              <w:rPr>
                <w:rFonts w:asciiTheme="minorHAnsi" w:eastAsia="Arial Narrow" w:hAnsiTheme="minorHAnsi" w:cstheme="minorHAnsi"/>
                <w:b w:val="0"/>
              </w:rPr>
            </w:pPr>
            <w:r w:rsidRPr="004F10DC">
              <w:rPr>
                <w:rFonts w:asciiTheme="minorHAnsi" w:eastAsia="Arial Narrow" w:hAnsiTheme="minorHAnsi" w:cstheme="minorHAnsi"/>
                <w:b w:val="0"/>
              </w:rPr>
              <w:t>Влада.</w:t>
            </w:r>
          </w:p>
        </w:tc>
        <w:tc>
          <w:tcPr>
            <w:tcW w:w="5079" w:type="dxa"/>
            <w:shd w:val="clear" w:color="auto" w:fill="DEEAF6" w:themeFill="accent1" w:themeFillTint="33"/>
            <w:vAlign w:val="bottom"/>
          </w:tcPr>
          <w:p w14:paraId="1C061620" w14:textId="77777777" w:rsidR="002F4491" w:rsidRPr="00031885" w:rsidRDefault="002F4491" w:rsidP="002F4491">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rPr>
              <w:t>Заштита на жртви на РБН</w:t>
            </w:r>
          </w:p>
        </w:tc>
        <w:tc>
          <w:tcPr>
            <w:tcW w:w="5085" w:type="dxa"/>
            <w:shd w:val="clear" w:color="auto" w:fill="DEEAF6" w:themeFill="accent1" w:themeFillTint="33"/>
            <w:vAlign w:val="bottom"/>
          </w:tcPr>
          <w:p w14:paraId="308B7828" w14:textId="77777777" w:rsidR="002F4491" w:rsidRPr="00031885" w:rsidRDefault="002F4491" w:rsidP="002F4491">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rPr>
              <w:t>/</w:t>
            </w:r>
          </w:p>
        </w:tc>
      </w:tr>
      <w:tr w:rsidR="002F4491" w14:paraId="23F30824" w14:textId="77777777" w:rsidTr="00E17060">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58F4AB81" w14:textId="77777777" w:rsidR="002F4491" w:rsidRPr="00031885" w:rsidRDefault="002F4491" w:rsidP="002F4491">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shd w:val="clear" w:color="auto" w:fill="9CC2E5" w:themeFill="accent1" w:themeFillTint="99"/>
            <w:vAlign w:val="bottom"/>
          </w:tcPr>
          <w:p w14:paraId="3D644FCD"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shd w:val="clear" w:color="auto" w:fill="9CC2E5" w:themeFill="accent1" w:themeFillTint="99"/>
            <w:vAlign w:val="bottom"/>
          </w:tcPr>
          <w:p w14:paraId="4C564071"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2F4491" w14:paraId="73470F3F" w14:textId="77777777" w:rsidTr="00E1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vAlign w:val="bottom"/>
          </w:tcPr>
          <w:p w14:paraId="1066CAB5" w14:textId="77777777" w:rsidR="003654C3" w:rsidRPr="004F10DC" w:rsidRDefault="002F4491" w:rsidP="004F10DC">
            <w:pPr>
              <w:rPr>
                <w:rFonts w:asciiTheme="minorHAnsi" w:eastAsia="Arial Narrow" w:hAnsiTheme="minorHAnsi" w:cstheme="minorHAnsi"/>
                <w:b w:val="0"/>
              </w:rPr>
            </w:pPr>
            <w:r w:rsidRPr="004F10DC">
              <w:rPr>
                <w:rFonts w:asciiTheme="minorHAnsi" w:eastAsia="Arial Narrow" w:hAnsiTheme="minorHAnsi" w:cs="Arial Narrow"/>
                <w:highlight w:val="green"/>
              </w:rPr>
              <w:t>Ресурси:</w:t>
            </w:r>
          </w:p>
          <w:p w14:paraId="25FC08FD" w14:textId="77777777" w:rsidR="003654C3" w:rsidRPr="004F10DC" w:rsidRDefault="003654C3" w:rsidP="006247FC">
            <w:pPr>
              <w:pStyle w:val="ListParagraph"/>
              <w:numPr>
                <w:ilvl w:val="0"/>
                <w:numId w:val="19"/>
              </w:numPr>
              <w:rPr>
                <w:rFonts w:asciiTheme="minorHAnsi" w:eastAsia="Arial Narrow" w:hAnsiTheme="minorHAnsi" w:cstheme="minorHAnsi"/>
                <w:b w:val="0"/>
              </w:rPr>
            </w:pPr>
            <w:r w:rsidRPr="004F10DC">
              <w:rPr>
                <w:rFonts w:asciiTheme="minorHAnsi" w:eastAsia="Arial Narrow" w:hAnsiTheme="minorHAnsi" w:cs="Arial Narrow"/>
                <w:b w:val="0"/>
                <w:color w:val="000000"/>
              </w:rPr>
              <w:t>Експертиза;</w:t>
            </w:r>
          </w:p>
          <w:p w14:paraId="3D8C25CB" w14:textId="2E3AEF53" w:rsidR="002F4491" w:rsidRPr="004F10DC" w:rsidRDefault="002F4491" w:rsidP="006247FC">
            <w:pPr>
              <w:pStyle w:val="ListParagraph"/>
              <w:numPr>
                <w:ilvl w:val="0"/>
                <w:numId w:val="19"/>
              </w:numPr>
              <w:rPr>
                <w:rFonts w:asciiTheme="minorHAnsi" w:eastAsia="Arial Narrow" w:hAnsiTheme="minorHAnsi" w:cstheme="minorHAnsi"/>
                <w:b w:val="0"/>
              </w:rPr>
            </w:pPr>
            <w:r w:rsidRPr="004F10DC">
              <w:rPr>
                <w:rFonts w:asciiTheme="minorHAnsi" w:eastAsia="Arial Narrow" w:hAnsiTheme="minorHAnsi" w:cs="Arial Narrow"/>
                <w:b w:val="0"/>
                <w:color w:val="000000"/>
              </w:rPr>
              <w:t>Вмреженост со клучни партнери</w:t>
            </w:r>
            <w:r w:rsidRPr="004F10DC">
              <w:rPr>
                <w:rFonts w:asciiTheme="minorHAnsi" w:eastAsia="Arial Narrow" w:hAnsiTheme="minorHAnsi" w:cs="Arial Narrow"/>
                <w:color w:val="000000"/>
              </w:rPr>
              <w:t>.</w:t>
            </w:r>
          </w:p>
        </w:tc>
        <w:tc>
          <w:tcPr>
            <w:tcW w:w="5079" w:type="dxa"/>
            <w:shd w:val="clear" w:color="auto" w:fill="DEEAF6" w:themeFill="accent1" w:themeFillTint="33"/>
            <w:vAlign w:val="bottom"/>
          </w:tcPr>
          <w:p w14:paraId="4492B8FC" w14:textId="77777777" w:rsidR="002F4491" w:rsidRPr="00031885" w:rsidRDefault="002F4491"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Arial Narrow"/>
              </w:rPr>
              <w:t>Анализа на ривичен Законик и потреба од усогласување со Истанбулска конвенција;</w:t>
            </w:r>
          </w:p>
          <w:p w14:paraId="4BCF6606" w14:textId="77777777" w:rsidR="002F4491" w:rsidRPr="00031885" w:rsidRDefault="002F4491" w:rsidP="006247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Arial Narrow"/>
              </w:rPr>
              <w:t>Анализа за РБН кај маргинализирани жени</w:t>
            </w:r>
          </w:p>
        </w:tc>
        <w:tc>
          <w:tcPr>
            <w:tcW w:w="5085" w:type="dxa"/>
            <w:shd w:val="clear" w:color="auto" w:fill="DEEAF6" w:themeFill="accent1" w:themeFillTint="33"/>
            <w:vAlign w:val="bottom"/>
          </w:tcPr>
          <w:p w14:paraId="6E89E325" w14:textId="77777777" w:rsidR="002F4491" w:rsidRPr="00031885" w:rsidRDefault="002F4491"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Arial Narrow"/>
                <w:color w:val="000000"/>
              </w:rPr>
              <w:t>Платформа за родова еднаквост;</w:t>
            </w:r>
          </w:p>
          <w:p w14:paraId="3ADC0305" w14:textId="77777777" w:rsidR="002F4491" w:rsidRPr="00031885" w:rsidRDefault="002F4491"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Arial Narrow"/>
                <w:color w:val="000000"/>
              </w:rPr>
              <w:t>Мрежа против насилство;</w:t>
            </w:r>
          </w:p>
          <w:p w14:paraId="256CA4F8" w14:textId="77777777" w:rsidR="002F4491" w:rsidRPr="00031885" w:rsidRDefault="002F4491"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Arial Narrow"/>
                <w:color w:val="000000"/>
              </w:rPr>
              <w:t>МЗД;</w:t>
            </w:r>
          </w:p>
          <w:p w14:paraId="540182E1" w14:textId="77777777" w:rsidR="002F4491" w:rsidRPr="00031885" w:rsidRDefault="002F4491"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Arial Narrow"/>
                <w:color w:val="000000"/>
              </w:rPr>
              <w:t>ДЕУ</w:t>
            </w:r>
            <w:r w:rsidRPr="00031885">
              <w:rPr>
                <w:rFonts w:asciiTheme="minorHAnsi" w:eastAsia="Arial Narrow" w:hAnsiTheme="minorHAnsi" w:cs="Arial Narrow"/>
              </w:rPr>
              <w:t>;</w:t>
            </w:r>
          </w:p>
          <w:p w14:paraId="5906C1D6" w14:textId="77777777" w:rsidR="002F4491" w:rsidRPr="00031885" w:rsidRDefault="002F4491" w:rsidP="006247F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Arial Narrow"/>
                <w:color w:val="000000"/>
              </w:rPr>
              <w:t>ОБСЕ</w:t>
            </w:r>
          </w:p>
        </w:tc>
      </w:tr>
      <w:tr w:rsidR="002F4491" w14:paraId="63178D39" w14:textId="77777777" w:rsidTr="00E17060">
        <w:tc>
          <w:tcPr>
            <w:cnfStyle w:val="001000000000" w:firstRow="0" w:lastRow="0" w:firstColumn="1" w:lastColumn="0" w:oddVBand="0" w:evenVBand="0" w:oddHBand="0" w:evenHBand="0" w:firstRowFirstColumn="0" w:firstRowLastColumn="0" w:lastRowFirstColumn="0" w:lastRowLastColumn="0"/>
            <w:tcW w:w="5088" w:type="dxa"/>
            <w:shd w:val="clear" w:color="auto" w:fill="9CC2E5" w:themeFill="accent1" w:themeFillTint="99"/>
            <w:vAlign w:val="bottom"/>
          </w:tcPr>
          <w:p w14:paraId="0820E24B" w14:textId="77777777" w:rsidR="002F4491" w:rsidRPr="00031885" w:rsidRDefault="002F4491" w:rsidP="002F4491">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shd w:val="clear" w:color="auto" w:fill="9CC2E5" w:themeFill="accent1" w:themeFillTint="99"/>
            <w:vAlign w:val="bottom"/>
          </w:tcPr>
          <w:p w14:paraId="70961B34"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shd w:val="clear" w:color="auto" w:fill="9CC2E5" w:themeFill="accent1" w:themeFillTint="99"/>
            <w:vAlign w:val="bottom"/>
          </w:tcPr>
          <w:p w14:paraId="499E906D" w14:textId="77777777" w:rsidR="002F4491" w:rsidRPr="00031885" w:rsidRDefault="002F4491" w:rsidP="002F4491">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рамка (од до)</w:t>
            </w:r>
          </w:p>
        </w:tc>
      </w:tr>
      <w:tr w:rsidR="002F4491" w14:paraId="64643507" w14:textId="77777777" w:rsidTr="00E1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shd w:val="clear" w:color="auto" w:fill="DEEAF6" w:themeFill="accent1" w:themeFillTint="33"/>
          </w:tcPr>
          <w:p w14:paraId="1991A591" w14:textId="77777777" w:rsidR="002F4491" w:rsidRPr="004F10DC" w:rsidRDefault="002F4491" w:rsidP="002F4491">
            <w:pPr>
              <w:rPr>
                <w:rFonts w:asciiTheme="minorHAnsi" w:eastAsia="Arial Narrow" w:hAnsiTheme="minorHAnsi" w:cstheme="minorHAnsi"/>
                <w:b w:val="0"/>
                <w:color w:val="000000"/>
              </w:rPr>
            </w:pPr>
            <w:r w:rsidRPr="004F10DC">
              <w:rPr>
                <w:rFonts w:asciiTheme="minorHAnsi" w:eastAsia="Arial Narrow" w:hAnsiTheme="minorHAnsi" w:cstheme="minorHAnsi"/>
                <w:b w:val="0"/>
                <w:color w:val="000000"/>
              </w:rPr>
              <w:t>Учество во работна група</w:t>
            </w:r>
          </w:p>
        </w:tc>
        <w:tc>
          <w:tcPr>
            <w:tcW w:w="5079" w:type="dxa"/>
            <w:shd w:val="clear" w:color="auto" w:fill="DEEAF6" w:themeFill="accent1" w:themeFillTint="33"/>
          </w:tcPr>
          <w:p w14:paraId="038967B3" w14:textId="77777777" w:rsidR="002F4491" w:rsidRPr="00031885" w:rsidRDefault="002F4491" w:rsidP="002F4491">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color w:val="000000"/>
              </w:rPr>
              <w:t>Коалиција тим</w:t>
            </w:r>
          </w:p>
        </w:tc>
        <w:tc>
          <w:tcPr>
            <w:tcW w:w="5085" w:type="dxa"/>
            <w:shd w:val="clear" w:color="auto" w:fill="DEEAF6" w:themeFill="accent1" w:themeFillTint="33"/>
          </w:tcPr>
          <w:p w14:paraId="495BDE19" w14:textId="77777777" w:rsidR="002F4491" w:rsidRPr="00031885" w:rsidRDefault="002F4491" w:rsidP="002F4491">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color w:val="000000"/>
              </w:rPr>
              <w:t>2022-2025</w:t>
            </w:r>
          </w:p>
        </w:tc>
      </w:tr>
    </w:tbl>
    <w:p w14:paraId="695B8F60" w14:textId="77777777" w:rsidR="00A04520" w:rsidRDefault="00A04520" w:rsidP="004F10DC"/>
    <w:p w14:paraId="00F17825" w14:textId="730A71A2" w:rsidR="00A04520" w:rsidRDefault="00A04520" w:rsidP="004F10DC"/>
    <w:p w14:paraId="72B63628" w14:textId="080A467B" w:rsidR="00A04520" w:rsidRDefault="00A04520" w:rsidP="004F10DC"/>
    <w:p w14:paraId="0D3EA49E" w14:textId="59C3B750" w:rsidR="00A04520" w:rsidRDefault="00A04520" w:rsidP="004F10DC"/>
    <w:p w14:paraId="445C5FFD" w14:textId="2BBDEDC1" w:rsidR="00A04520" w:rsidRDefault="00A04520" w:rsidP="004F10DC"/>
    <w:p w14:paraId="3056D48A" w14:textId="44D7BD17" w:rsidR="00A04520" w:rsidRDefault="00A04520">
      <w:r>
        <w:br w:type="page"/>
      </w:r>
    </w:p>
    <w:p w14:paraId="0E32C5AD" w14:textId="48111CE1" w:rsidR="003654C3" w:rsidRDefault="003654C3"/>
    <w:tbl>
      <w:tblPr>
        <w:tblStyle w:val="GridTable4Accent5"/>
        <w:tblW w:w="15252" w:type="dxa"/>
        <w:tblInd w:w="1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3654C3" w14:paraId="08E13792" w14:textId="77777777" w:rsidTr="004F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4CD62A6E" w14:textId="77777777" w:rsidR="003654C3" w:rsidRPr="00031885" w:rsidRDefault="003654C3" w:rsidP="00E17060">
            <w:pPr>
              <w:rPr>
                <w:rFonts w:asciiTheme="minorHAnsi" w:eastAsia="Arial Narrow" w:hAnsiTheme="minorHAnsi" w:cstheme="minorHAnsi"/>
                <w:i/>
                <w:color w:val="auto"/>
              </w:rPr>
            </w:pPr>
            <w:r w:rsidRPr="00031885">
              <w:rPr>
                <w:rFonts w:asciiTheme="minorHAnsi" w:eastAsia="Arial Narrow" w:hAnsiTheme="minorHAnsi" w:cstheme="minorHAnsi"/>
                <w:i/>
                <w:color w:val="auto"/>
              </w:rPr>
              <w:t>Прaшање/проблем на застапувањето</w:t>
            </w:r>
          </w:p>
        </w:tc>
        <w:tc>
          <w:tcPr>
            <w:tcW w:w="5079" w:type="dxa"/>
            <w:tcBorders>
              <w:top w:val="single" w:sz="18" w:space="0" w:color="2E74B5" w:themeColor="accent1" w:themeShade="BF"/>
              <w:bottom w:val="single" w:sz="4" w:space="0" w:color="auto"/>
            </w:tcBorders>
            <w:shd w:val="clear" w:color="auto" w:fill="9CC2E5" w:themeFill="accent1" w:themeFillTint="99"/>
          </w:tcPr>
          <w:p w14:paraId="4F269AB9" w14:textId="77777777" w:rsidR="003654C3" w:rsidRPr="00031885" w:rsidRDefault="003654C3"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170A801B" w14:textId="77777777" w:rsidR="003654C3" w:rsidRPr="00031885" w:rsidRDefault="003654C3"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3654C3" w14:paraId="6BD63C39"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431D9283" w14:textId="69C6FE4C" w:rsidR="003654C3" w:rsidRPr="00E17060" w:rsidRDefault="003654C3">
            <w:pPr>
              <w:pStyle w:val="Heading2"/>
              <w:outlineLvl w:val="1"/>
              <w:rPr>
                <w:b/>
              </w:rPr>
            </w:pPr>
            <w:bookmarkStart w:id="13" w:name="_Toc88806985"/>
            <w:r w:rsidRPr="004F10DC">
              <w:rPr>
                <w:b/>
              </w:rPr>
              <w:t>Недоволен капацитет за спроведување на концепцијата за основно образование во однос на родово-сензитивното образование</w:t>
            </w:r>
            <w:bookmarkEnd w:id="13"/>
            <w:r w:rsidRPr="004F10DC">
              <w:rPr>
                <w:b/>
              </w:rPr>
              <w:t xml:space="preserve"> </w:t>
            </w:r>
          </w:p>
        </w:tc>
        <w:tc>
          <w:tcPr>
            <w:tcW w:w="5079" w:type="dxa"/>
            <w:tcBorders>
              <w:top w:val="single" w:sz="4" w:space="0" w:color="auto"/>
              <w:bottom w:val="single" w:sz="4" w:space="0" w:color="auto"/>
            </w:tcBorders>
            <w:shd w:val="clear" w:color="auto" w:fill="DEEAF6" w:themeFill="accent1" w:themeFillTint="33"/>
            <w:vAlign w:val="bottom"/>
          </w:tcPr>
          <w:p w14:paraId="3D7B3B24" w14:textId="05DDAB91" w:rsidR="003654C3" w:rsidRPr="004F10DC" w:rsidRDefault="003654C3" w:rsidP="004F10DC">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Обучен наставен кадар за спроведување на обуки за родово сензитивно образование</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4D623253" w14:textId="148701D2" w:rsidR="003654C3" w:rsidRDefault="000607C6"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спровe</w:t>
            </w:r>
            <w:r w:rsidR="003654C3">
              <w:t>дени обуки (бр?)</w:t>
            </w:r>
          </w:p>
          <w:p w14:paraId="3B98B14A" w14:textId="6A82AD6B" w:rsidR="003654C3" w:rsidRPr="003654C3" w:rsidRDefault="003654C3"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t>добиена лиценца за спр</w:t>
            </w:r>
            <w:r w:rsidRPr="00274594">
              <w:t>ов</w:t>
            </w:r>
            <w:r>
              <w:t>е</w:t>
            </w:r>
            <w:r w:rsidRPr="00274594">
              <w:t>дување обуки</w:t>
            </w:r>
          </w:p>
        </w:tc>
      </w:tr>
      <w:tr w:rsidR="003654C3" w14:paraId="20AE2223" w14:textId="77777777" w:rsidTr="004F10DC">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14D13678" w14:textId="77777777" w:rsidR="003654C3" w:rsidRPr="004F10DC" w:rsidRDefault="003654C3">
            <w:r w:rsidRPr="003654C3">
              <w:rPr>
                <w:rFonts w:asciiTheme="minorHAnsi" w:eastAsia="Arial Narrow" w:hAnsiTheme="minorHAnsi" w:cstheme="minorHAnsi"/>
                <w:i/>
              </w:rPr>
              <w:t>Доносители на одлуки и влијателни субјекти</w:t>
            </w:r>
          </w:p>
        </w:tc>
        <w:tc>
          <w:tcPr>
            <w:tcW w:w="5079" w:type="dxa"/>
            <w:tcBorders>
              <w:top w:val="single" w:sz="4" w:space="0" w:color="auto"/>
              <w:bottom w:val="single" w:sz="4" w:space="0" w:color="auto"/>
            </w:tcBorders>
            <w:shd w:val="clear" w:color="auto" w:fill="9CC2E5" w:themeFill="accent1" w:themeFillTint="99"/>
            <w:vAlign w:val="bottom"/>
          </w:tcPr>
          <w:p w14:paraId="39235277"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1B1F73E7"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3654C3" w14:paraId="6F143A1F"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58C8EF83" w14:textId="77777777" w:rsidR="003654C3" w:rsidRPr="004F10DC" w:rsidRDefault="003654C3" w:rsidP="006247FC">
            <w:pPr>
              <w:pStyle w:val="ListParagraph"/>
              <w:numPr>
                <w:ilvl w:val="0"/>
                <w:numId w:val="24"/>
              </w:numPr>
              <w:rPr>
                <w:rFonts w:asciiTheme="minorHAnsi" w:eastAsia="Arial Narrow" w:hAnsiTheme="minorHAnsi" w:cs="Arial Narrow"/>
                <w:b w:val="0"/>
                <w:color w:val="000000"/>
              </w:rPr>
            </w:pPr>
            <w:r w:rsidRPr="004F10DC">
              <w:rPr>
                <w:rFonts w:asciiTheme="minorHAnsi" w:eastAsia="Arial Narrow" w:hAnsiTheme="minorHAnsi" w:cs="Arial Narrow"/>
                <w:b w:val="0"/>
                <w:color w:val="000000"/>
              </w:rPr>
              <w:t>МОН</w:t>
            </w:r>
          </w:p>
          <w:p w14:paraId="53605B8D" w14:textId="2F995FAA" w:rsidR="003654C3" w:rsidRPr="004F10DC" w:rsidRDefault="003654C3" w:rsidP="006247FC">
            <w:pPr>
              <w:pStyle w:val="ListParagraph"/>
              <w:numPr>
                <w:ilvl w:val="0"/>
                <w:numId w:val="24"/>
              </w:numPr>
              <w:rPr>
                <w:rFonts w:asciiTheme="minorHAnsi" w:eastAsia="Arial Narrow" w:hAnsiTheme="minorHAnsi" w:cstheme="minorHAnsi"/>
              </w:rPr>
            </w:pPr>
            <w:r w:rsidRPr="004F10DC">
              <w:rPr>
                <w:rFonts w:asciiTheme="minorHAnsi" w:eastAsia="Arial Narrow" w:hAnsiTheme="minorHAnsi" w:cs="Arial Narrow"/>
                <w:b w:val="0"/>
                <w:color w:val="000000"/>
              </w:rPr>
              <w:t>БРО</w:t>
            </w:r>
          </w:p>
        </w:tc>
        <w:tc>
          <w:tcPr>
            <w:tcW w:w="5079" w:type="dxa"/>
            <w:tcBorders>
              <w:top w:val="single" w:sz="4" w:space="0" w:color="auto"/>
              <w:bottom w:val="single" w:sz="4" w:space="0" w:color="auto"/>
            </w:tcBorders>
            <w:shd w:val="clear" w:color="auto" w:fill="DEEAF6" w:themeFill="accent1" w:themeFillTint="33"/>
            <w:vAlign w:val="bottom"/>
          </w:tcPr>
          <w:p w14:paraId="32A50AF6" w14:textId="216F7A19" w:rsidR="003654C3" w:rsidRPr="003654C3" w:rsidRDefault="003654C3">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Arial Narrow"/>
                <w:color w:val="000000"/>
              </w:rPr>
              <w:t>Заштита од дискриминација од насилство во училишта, ментално здравје и благосостојба на младите</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744D175E" w14:textId="77777777" w:rsidR="003654C3" w:rsidRPr="004F10DC" w:rsidRDefault="003654C3" w:rsidP="006247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Arial Narrow"/>
                <w:color w:val="000000"/>
              </w:rPr>
            </w:pPr>
            <w:r w:rsidRPr="004F10DC">
              <w:rPr>
                <w:rFonts w:asciiTheme="minorHAnsi" w:eastAsia="Arial Narrow" w:hAnsiTheme="minorHAnsi" w:cs="Arial Narrow"/>
                <w:color w:val="000000"/>
              </w:rPr>
              <w:t xml:space="preserve">Анти-родово движење, </w:t>
            </w:r>
          </w:p>
          <w:p w14:paraId="00A257F0" w14:textId="4C867552" w:rsidR="003654C3" w:rsidRPr="004F10DC" w:rsidRDefault="003654C3" w:rsidP="006247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Arial Narrow"/>
                <w:color w:val="000000"/>
              </w:rPr>
              <w:t>ВМРО-ДПМНЕ, отпор кон сексуално образование</w:t>
            </w:r>
          </w:p>
        </w:tc>
      </w:tr>
      <w:tr w:rsidR="003654C3" w14:paraId="4BC598C5" w14:textId="77777777" w:rsidTr="004F10DC">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7606B058" w14:textId="77777777" w:rsidR="003654C3" w:rsidRPr="00031885" w:rsidRDefault="003654C3" w:rsidP="003654C3">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tcBorders>
              <w:top w:val="single" w:sz="4" w:space="0" w:color="auto"/>
              <w:bottom w:val="single" w:sz="4" w:space="0" w:color="auto"/>
            </w:tcBorders>
            <w:shd w:val="clear" w:color="auto" w:fill="9CC2E5" w:themeFill="accent1" w:themeFillTint="99"/>
            <w:vAlign w:val="bottom"/>
          </w:tcPr>
          <w:p w14:paraId="79A819B9"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40EFD4DA"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3654C3" w14:paraId="07751211"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4A3B11D4" w14:textId="77777777" w:rsidR="003654C3" w:rsidRPr="004F10DC" w:rsidRDefault="003654C3">
            <w:pPr>
              <w:rPr>
                <w:rFonts w:asciiTheme="minorHAnsi" w:eastAsia="Arial Narrow" w:hAnsiTheme="minorHAnsi" w:cs="Arial Narrow"/>
                <w:color w:val="000000"/>
              </w:rPr>
            </w:pPr>
            <w:r w:rsidRPr="004F10DC">
              <w:rPr>
                <w:rFonts w:asciiTheme="minorHAnsi" w:eastAsia="Arial Narrow" w:hAnsiTheme="minorHAnsi" w:cs="Arial Narrow"/>
                <w:color w:val="000000"/>
                <w:highlight w:val="green"/>
              </w:rPr>
              <w:t xml:space="preserve">Ресурси: </w:t>
            </w:r>
          </w:p>
          <w:p w14:paraId="22FA4CFC" w14:textId="77777777" w:rsidR="003654C3" w:rsidRPr="004F10DC" w:rsidRDefault="003654C3" w:rsidP="006247FC">
            <w:pPr>
              <w:pStyle w:val="ListParagraph"/>
              <w:numPr>
                <w:ilvl w:val="0"/>
                <w:numId w:val="20"/>
              </w:numPr>
              <w:rPr>
                <w:rFonts w:asciiTheme="minorHAnsi" w:eastAsia="Arial Narrow" w:hAnsiTheme="minorHAnsi" w:cs="Arial Narrow"/>
                <w:b w:val="0"/>
                <w:color w:val="000000"/>
              </w:rPr>
            </w:pPr>
            <w:r w:rsidRPr="004F10DC">
              <w:rPr>
                <w:rFonts w:asciiTheme="minorHAnsi" w:eastAsia="Arial Narrow" w:hAnsiTheme="minorHAnsi" w:cs="Arial Narrow"/>
                <w:b w:val="0"/>
                <w:color w:val="000000"/>
              </w:rPr>
              <w:t xml:space="preserve">експертиза, </w:t>
            </w:r>
          </w:p>
          <w:p w14:paraId="24F51CAF" w14:textId="7D8D98CF" w:rsidR="003654C3" w:rsidRPr="004F10DC" w:rsidRDefault="003654C3" w:rsidP="006247FC">
            <w:pPr>
              <w:pStyle w:val="ListParagraph"/>
              <w:numPr>
                <w:ilvl w:val="0"/>
                <w:numId w:val="20"/>
              </w:numPr>
              <w:rPr>
                <w:rFonts w:asciiTheme="minorHAnsi" w:eastAsia="Arial Narrow" w:hAnsiTheme="minorHAnsi" w:cs="Arial Narrow"/>
                <w:b w:val="0"/>
                <w:color w:val="000000"/>
              </w:rPr>
            </w:pPr>
            <w:r w:rsidRPr="004F10DC">
              <w:rPr>
                <w:rFonts w:asciiTheme="minorHAnsi" w:eastAsia="Arial Narrow" w:hAnsiTheme="minorHAnsi" w:cs="Arial Narrow"/>
                <w:b w:val="0"/>
                <w:color w:val="000000"/>
              </w:rPr>
              <w:t xml:space="preserve">искуство во спроведување вавки обуки, </w:t>
            </w:r>
          </w:p>
          <w:p w14:paraId="2C7AD4E9" w14:textId="2477DA0E" w:rsidR="003654C3" w:rsidRPr="004F10DC" w:rsidRDefault="003654C3" w:rsidP="006247FC">
            <w:pPr>
              <w:pStyle w:val="ListParagraph"/>
              <w:numPr>
                <w:ilvl w:val="0"/>
                <w:numId w:val="20"/>
              </w:numPr>
              <w:rPr>
                <w:rFonts w:asciiTheme="minorHAnsi" w:eastAsia="Arial Narrow" w:hAnsiTheme="minorHAnsi" w:cs="Arial Narrow"/>
                <w:b w:val="0"/>
                <w:color w:val="000000"/>
              </w:rPr>
            </w:pPr>
            <w:r w:rsidRPr="004F10DC">
              <w:rPr>
                <w:rFonts w:asciiTheme="minorHAnsi" w:eastAsia="Arial Narrow" w:hAnsiTheme="minorHAnsi" w:cs="Arial Narrow"/>
                <w:b w:val="0"/>
                <w:color w:val="000000"/>
              </w:rPr>
              <w:t>вмреженост со училишта</w:t>
            </w:r>
          </w:p>
          <w:p w14:paraId="7F46C961" w14:textId="77777777" w:rsidR="003654C3" w:rsidRPr="004F10DC" w:rsidRDefault="003654C3">
            <w:pPr>
              <w:rPr>
                <w:rFonts w:asciiTheme="minorHAnsi" w:eastAsia="Arial Narrow" w:hAnsiTheme="minorHAnsi" w:cs="Arial Narrow"/>
                <w:color w:val="000000"/>
              </w:rPr>
            </w:pPr>
            <w:r w:rsidRPr="004F10DC">
              <w:rPr>
                <w:rFonts w:asciiTheme="minorHAnsi" w:eastAsia="Arial Narrow" w:hAnsiTheme="minorHAnsi" w:cs="Arial Narrow"/>
                <w:color w:val="000000"/>
                <w:highlight w:val="cyan"/>
              </w:rPr>
              <w:t>Недостатоци:</w:t>
            </w:r>
          </w:p>
          <w:p w14:paraId="768294C8" w14:textId="7950D150" w:rsidR="003654C3" w:rsidRPr="003654C3" w:rsidRDefault="003654C3" w:rsidP="006247FC">
            <w:pPr>
              <w:pStyle w:val="ListParagraph"/>
              <w:numPr>
                <w:ilvl w:val="0"/>
                <w:numId w:val="12"/>
              </w:numPr>
              <w:rPr>
                <w:rFonts w:asciiTheme="minorHAnsi" w:eastAsia="Arial Narrow" w:hAnsiTheme="minorHAnsi" w:cstheme="minorHAnsi"/>
                <w:b w:val="0"/>
              </w:rPr>
            </w:pPr>
          </w:p>
        </w:tc>
        <w:tc>
          <w:tcPr>
            <w:tcW w:w="5079" w:type="dxa"/>
            <w:tcBorders>
              <w:top w:val="single" w:sz="4" w:space="0" w:color="auto"/>
              <w:bottom w:val="single" w:sz="4" w:space="0" w:color="auto"/>
            </w:tcBorders>
            <w:shd w:val="clear" w:color="auto" w:fill="DEEAF6" w:themeFill="accent1" w:themeFillTint="33"/>
            <w:vAlign w:val="bottom"/>
          </w:tcPr>
          <w:p w14:paraId="6BBC71EB" w14:textId="0FADB894" w:rsidR="003654C3" w:rsidRDefault="003F60DE" w:rsidP="006247F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п</w:t>
            </w:r>
            <w:r w:rsidR="003654C3">
              <w:t xml:space="preserve">реводи на албански јазик на публикации </w:t>
            </w:r>
          </w:p>
          <w:p w14:paraId="371CBB6F" w14:textId="6B65EB97" w:rsidR="003654C3" w:rsidRPr="004F10DC" w:rsidRDefault="003654C3" w:rsidP="006247FC">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one-pagers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40A14F89" w14:textId="5CB96F3A" w:rsidR="003654C3" w:rsidRPr="004F10DC" w:rsidRDefault="003654C3" w:rsidP="004F10DC">
            <w:pPr>
              <w:cnfStyle w:val="000000100000" w:firstRow="0" w:lastRow="0" w:firstColumn="0" w:lastColumn="0" w:oddVBand="0" w:evenVBand="0" w:oddHBand="1" w:evenHBand="0" w:firstRowFirstColumn="0" w:firstRowLastColumn="0" w:lastRowFirstColumn="0" w:lastRowLastColumn="0"/>
            </w:pPr>
            <w:r>
              <w:t>УНИЦЕФ</w:t>
            </w:r>
          </w:p>
        </w:tc>
      </w:tr>
      <w:tr w:rsidR="003654C3" w14:paraId="72584B82" w14:textId="77777777" w:rsidTr="004F10DC">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3142BABE" w14:textId="77777777" w:rsidR="003654C3" w:rsidRPr="00031885" w:rsidRDefault="003654C3" w:rsidP="003654C3">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tcBorders>
              <w:top w:val="single" w:sz="4" w:space="0" w:color="auto"/>
              <w:bottom w:val="single" w:sz="4" w:space="0" w:color="auto"/>
            </w:tcBorders>
            <w:shd w:val="clear" w:color="auto" w:fill="9CC2E5" w:themeFill="accent1" w:themeFillTint="99"/>
            <w:vAlign w:val="bottom"/>
          </w:tcPr>
          <w:p w14:paraId="6802D713"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5001DBC1" w14:textId="77777777" w:rsidR="003654C3" w:rsidRPr="00031885" w:rsidRDefault="003654C3" w:rsidP="003654C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рамка (од до)</w:t>
            </w:r>
          </w:p>
        </w:tc>
      </w:tr>
      <w:tr w:rsidR="003654C3" w14:paraId="39F5D568" w14:textId="30396BF1"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vAlign w:val="bottom"/>
          </w:tcPr>
          <w:p w14:paraId="4055B69C" w14:textId="2E29F7BF" w:rsidR="003654C3" w:rsidRPr="00E17060" w:rsidRDefault="003654C3">
            <w:pPr>
              <w:rPr>
                <w:rFonts w:asciiTheme="minorHAnsi" w:hAnsiTheme="minorHAnsi" w:cstheme="minorHAnsi"/>
                <w:b w:val="0"/>
              </w:rPr>
            </w:pPr>
            <w:r w:rsidRPr="004F10DC">
              <w:rPr>
                <w:b w:val="0"/>
              </w:rPr>
              <w:t>соработка</w:t>
            </w:r>
          </w:p>
        </w:tc>
        <w:tc>
          <w:tcPr>
            <w:tcW w:w="5079" w:type="dxa"/>
            <w:tcBorders>
              <w:top w:val="single" w:sz="4" w:space="0" w:color="auto"/>
              <w:bottom w:val="single" w:sz="18" w:space="0" w:color="2E74B5" w:themeColor="accent1" w:themeShade="BF"/>
            </w:tcBorders>
            <w:shd w:val="clear" w:color="auto" w:fill="DEEAF6" w:themeFill="accent1" w:themeFillTint="33"/>
            <w:vAlign w:val="bottom"/>
          </w:tcPr>
          <w:p w14:paraId="221481A5" w14:textId="07C4DB52" w:rsidR="003654C3" w:rsidRDefault="002334BF"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Стефан Богески</w:t>
            </w:r>
          </w:p>
          <w:p w14:paraId="473C6E33" w14:textId="15CE459D" w:rsidR="002334BF" w:rsidRDefault="002334BF"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Драгана Дрндаревска</w:t>
            </w:r>
            <w:r w:rsidR="003654C3">
              <w:t xml:space="preserve"> </w:t>
            </w:r>
          </w:p>
          <w:p w14:paraId="334B463B" w14:textId="62C1FE0F" w:rsidR="003654C3" w:rsidRPr="002334BF" w:rsidRDefault="003654C3"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Елена Петровска</w:t>
            </w:r>
          </w:p>
        </w:tc>
        <w:tc>
          <w:tcPr>
            <w:tcW w:w="5085"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69D20AD1" w14:textId="31E68A29" w:rsidR="003654C3" w:rsidRPr="00031885" w:rsidRDefault="003654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2023</w:t>
            </w:r>
          </w:p>
        </w:tc>
      </w:tr>
    </w:tbl>
    <w:p w14:paraId="237E0216" w14:textId="77B5A2C8" w:rsidR="003654C3" w:rsidRDefault="003654C3"/>
    <w:p w14:paraId="7F643CB6" w14:textId="2B204047" w:rsidR="00A04520" w:rsidRDefault="00A04520" w:rsidP="004F10DC"/>
    <w:p w14:paraId="0F4EB4F2" w14:textId="0F910996" w:rsidR="002334BF" w:rsidRDefault="002334BF">
      <w:r>
        <w:br w:type="page"/>
      </w:r>
    </w:p>
    <w:tbl>
      <w:tblPr>
        <w:tblStyle w:val="GridTable4Accent5"/>
        <w:tblW w:w="15137" w:type="dxa"/>
        <w:tblInd w:w="2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54"/>
        <w:gridCol w:w="5039"/>
        <w:gridCol w:w="5044"/>
      </w:tblGrid>
      <w:tr w:rsidR="002334BF" w14:paraId="3B7A3F84" w14:textId="77777777" w:rsidTr="004F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4"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3B242AE0" w14:textId="77777777" w:rsidR="002334BF" w:rsidRPr="00031885" w:rsidRDefault="002334BF" w:rsidP="00E17060">
            <w:pPr>
              <w:rPr>
                <w:rFonts w:asciiTheme="minorHAnsi" w:eastAsia="Arial Narrow" w:hAnsiTheme="minorHAnsi" w:cstheme="minorHAnsi"/>
                <w:i/>
                <w:color w:val="auto"/>
              </w:rPr>
            </w:pPr>
            <w:r w:rsidRPr="00031885">
              <w:rPr>
                <w:rFonts w:asciiTheme="minorHAnsi" w:eastAsia="Arial Narrow" w:hAnsiTheme="minorHAnsi" w:cstheme="minorHAnsi"/>
                <w:i/>
                <w:color w:val="auto"/>
              </w:rPr>
              <w:lastRenderedPageBreak/>
              <w:t>Прaшање/проблем на застапувањето</w:t>
            </w:r>
          </w:p>
        </w:tc>
        <w:tc>
          <w:tcPr>
            <w:tcW w:w="5039" w:type="dxa"/>
            <w:tcBorders>
              <w:top w:val="single" w:sz="18" w:space="0" w:color="2E74B5" w:themeColor="accent1" w:themeShade="BF"/>
              <w:bottom w:val="single" w:sz="4" w:space="0" w:color="auto"/>
            </w:tcBorders>
            <w:shd w:val="clear" w:color="auto" w:fill="9CC2E5" w:themeFill="accent1" w:themeFillTint="99"/>
          </w:tcPr>
          <w:p w14:paraId="758DA2B9" w14:textId="77777777" w:rsidR="002334BF" w:rsidRPr="00031885" w:rsidRDefault="002334BF"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44"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55A87AC2" w14:textId="77777777" w:rsidR="002334BF" w:rsidRPr="00031885" w:rsidRDefault="002334BF" w:rsidP="00E17060">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2334BF" w14:paraId="25BD507F"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5BE37907" w14:textId="1B4E8841" w:rsidR="002334BF" w:rsidRPr="00E17060" w:rsidRDefault="002334BF" w:rsidP="00373D08">
            <w:pPr>
              <w:pStyle w:val="Heading2"/>
              <w:outlineLvl w:val="1"/>
              <w:rPr>
                <w:b/>
              </w:rPr>
            </w:pPr>
            <w:bookmarkStart w:id="14" w:name="_Toc88806986"/>
            <w:r w:rsidRPr="004F10DC">
              <w:rPr>
                <w:b/>
              </w:rPr>
              <w:t>Отсуство на сеопфатен систем за медицинска потврда на родот на транс луѓе</w:t>
            </w:r>
            <w:bookmarkEnd w:id="14"/>
            <w:r w:rsidRPr="004F10DC">
              <w:rPr>
                <w:b/>
              </w:rPr>
              <w:t xml:space="preserve"> </w:t>
            </w:r>
          </w:p>
        </w:tc>
        <w:tc>
          <w:tcPr>
            <w:tcW w:w="5039" w:type="dxa"/>
            <w:tcBorders>
              <w:top w:val="single" w:sz="4" w:space="0" w:color="auto"/>
              <w:bottom w:val="single" w:sz="4" w:space="0" w:color="auto"/>
            </w:tcBorders>
            <w:shd w:val="clear" w:color="auto" w:fill="DEEAF6" w:themeFill="accent1" w:themeFillTint="33"/>
            <w:vAlign w:val="bottom"/>
          </w:tcPr>
          <w:p w14:paraId="40A6E5B9" w14:textId="30024AAD" w:rsidR="002334BF" w:rsidRPr="00031885" w:rsidRDefault="002334BF" w:rsidP="00373D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Донесување Упатство за МПР согласно стандардите на СЗО и изградени капаци</w:t>
            </w:r>
            <w:r w:rsidR="00373D08">
              <w:t>тети за спроведување и следење;</w:t>
            </w:r>
          </w:p>
        </w:tc>
        <w:tc>
          <w:tcPr>
            <w:tcW w:w="5044"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1AD8B913" w14:textId="0D1A1619" w:rsidR="00373D08" w:rsidRDefault="00DA5F0E" w:rsidP="006247FC">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д</w:t>
            </w:r>
            <w:r w:rsidR="00373D08">
              <w:t>онесено Упатство за МПР;</w:t>
            </w:r>
          </w:p>
          <w:p w14:paraId="52E13BBB" w14:textId="4F25116A" w:rsidR="002334BF" w:rsidRPr="00373D08" w:rsidRDefault="00DA5F0E" w:rsidP="006247FC">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з</w:t>
            </w:r>
            <w:r w:rsidR="00CC208E">
              <w:t>големен</w:t>
            </w:r>
            <w:r w:rsidR="00373D08">
              <w:t xml:space="preserve"> број на лекари во неформалната мрежа на лекари обучени за работа со транс-луѓе (од 5 на 10)</w:t>
            </w:r>
          </w:p>
        </w:tc>
      </w:tr>
      <w:tr w:rsidR="002334BF" w14:paraId="7EC6A1D4" w14:textId="77777777" w:rsidTr="004F10DC">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6AC5F0A0" w14:textId="77777777" w:rsidR="002334BF" w:rsidRPr="00031885" w:rsidRDefault="002334BF" w:rsidP="002334BF">
            <w:r w:rsidRPr="00031885">
              <w:rPr>
                <w:rFonts w:asciiTheme="minorHAnsi" w:eastAsia="Arial Narrow" w:hAnsiTheme="minorHAnsi" w:cstheme="minorHAnsi"/>
                <w:i/>
              </w:rPr>
              <w:t>Доносители на одлуки и влијателни субјекти</w:t>
            </w:r>
          </w:p>
        </w:tc>
        <w:tc>
          <w:tcPr>
            <w:tcW w:w="5039" w:type="dxa"/>
            <w:tcBorders>
              <w:top w:val="single" w:sz="4" w:space="0" w:color="auto"/>
              <w:bottom w:val="single" w:sz="4" w:space="0" w:color="auto"/>
            </w:tcBorders>
            <w:shd w:val="clear" w:color="auto" w:fill="9CC2E5" w:themeFill="accent1" w:themeFillTint="99"/>
            <w:vAlign w:val="bottom"/>
          </w:tcPr>
          <w:p w14:paraId="46AD17D2" w14:textId="77777777" w:rsidR="002334BF" w:rsidRPr="00031885" w:rsidRDefault="002334BF" w:rsidP="002334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44"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7977AA21" w14:textId="77777777" w:rsidR="002334BF" w:rsidRPr="00031885" w:rsidRDefault="002334BF" w:rsidP="002334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E17060" w14:paraId="5235BC27"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7F6E3263" w14:textId="77777777" w:rsidR="00E17060" w:rsidRPr="004F10DC" w:rsidRDefault="00E17060" w:rsidP="006247FC">
            <w:pPr>
              <w:pStyle w:val="ListParagraph"/>
              <w:numPr>
                <w:ilvl w:val="0"/>
                <w:numId w:val="26"/>
              </w:numPr>
              <w:rPr>
                <w:rFonts w:asciiTheme="minorHAnsi" w:eastAsia="Arial Narrow" w:hAnsiTheme="minorHAnsi" w:cstheme="minorHAnsi"/>
                <w:b w:val="0"/>
              </w:rPr>
            </w:pPr>
            <w:r w:rsidRPr="004F10DC">
              <w:rPr>
                <w:rFonts w:asciiTheme="minorHAnsi" w:eastAsia="Arial Narrow" w:hAnsiTheme="minorHAnsi" w:cstheme="minorHAnsi"/>
                <w:b w:val="0"/>
                <w:color w:val="000000"/>
              </w:rPr>
              <w:t>МЗ;</w:t>
            </w:r>
          </w:p>
          <w:p w14:paraId="5DDFEE16" w14:textId="77777777" w:rsidR="00E17060" w:rsidRPr="004F10DC" w:rsidRDefault="00E17060" w:rsidP="006247FC">
            <w:pPr>
              <w:pStyle w:val="ListParagraph"/>
              <w:numPr>
                <w:ilvl w:val="0"/>
                <w:numId w:val="26"/>
              </w:numPr>
              <w:rPr>
                <w:rFonts w:asciiTheme="minorHAnsi" w:eastAsia="Arial Narrow" w:hAnsiTheme="minorHAnsi" w:cstheme="minorHAnsi"/>
                <w:b w:val="0"/>
              </w:rPr>
            </w:pPr>
            <w:r w:rsidRPr="004F10DC">
              <w:rPr>
                <w:rFonts w:asciiTheme="minorHAnsi" w:eastAsia="Arial Narrow" w:hAnsiTheme="minorHAnsi" w:cstheme="minorHAnsi"/>
                <w:b w:val="0"/>
                <w:color w:val="000000"/>
              </w:rPr>
              <w:t>ФЗО;</w:t>
            </w:r>
          </w:p>
          <w:p w14:paraId="79544DE4" w14:textId="77777777" w:rsidR="00E17060" w:rsidRPr="004F10DC" w:rsidRDefault="00E17060" w:rsidP="006247FC">
            <w:pPr>
              <w:pStyle w:val="ListParagraph"/>
              <w:numPr>
                <w:ilvl w:val="0"/>
                <w:numId w:val="26"/>
              </w:numPr>
              <w:rPr>
                <w:rFonts w:asciiTheme="minorHAnsi" w:eastAsia="Arial Narrow" w:hAnsiTheme="minorHAnsi" w:cstheme="minorHAnsi"/>
                <w:b w:val="0"/>
              </w:rPr>
            </w:pPr>
            <w:r w:rsidRPr="004F10DC">
              <w:rPr>
                <w:rFonts w:asciiTheme="minorHAnsi" w:eastAsia="Arial Narrow" w:hAnsiTheme="minorHAnsi" w:cstheme="minorHAnsi"/>
                <w:b w:val="0"/>
                <w:color w:val="000000"/>
              </w:rPr>
              <w:t>Управа за електронско здравство;</w:t>
            </w:r>
          </w:p>
          <w:p w14:paraId="6F119CF3" w14:textId="6D0AC464" w:rsidR="00E17060" w:rsidRPr="004F10DC" w:rsidRDefault="00E17060" w:rsidP="006247FC">
            <w:pPr>
              <w:pStyle w:val="ListParagraph"/>
              <w:numPr>
                <w:ilvl w:val="0"/>
                <w:numId w:val="26"/>
              </w:numPr>
              <w:rPr>
                <w:rFonts w:asciiTheme="minorHAnsi" w:eastAsia="Arial Narrow" w:hAnsiTheme="minorHAnsi" w:cstheme="minorHAnsi"/>
                <w:b w:val="0"/>
              </w:rPr>
            </w:pPr>
            <w:r w:rsidRPr="004F10DC">
              <w:rPr>
                <w:rFonts w:asciiTheme="minorHAnsi" w:eastAsia="Arial Narrow" w:hAnsiTheme="minorHAnsi" w:cstheme="minorHAnsi"/>
                <w:b w:val="0"/>
                <w:color w:val="000000"/>
              </w:rPr>
              <w:t>Одделни клиники (ГАК, Урологија, Пластична, Психијатрија и Ендокринологија)</w:t>
            </w:r>
          </w:p>
        </w:tc>
        <w:tc>
          <w:tcPr>
            <w:tcW w:w="5039" w:type="dxa"/>
            <w:tcBorders>
              <w:top w:val="single" w:sz="4" w:space="0" w:color="auto"/>
              <w:bottom w:val="single" w:sz="4" w:space="0" w:color="auto"/>
            </w:tcBorders>
            <w:shd w:val="clear" w:color="auto" w:fill="DEEAF6" w:themeFill="accent1" w:themeFillTint="33"/>
            <w:vAlign w:val="bottom"/>
          </w:tcPr>
          <w:p w14:paraId="73A6ED08" w14:textId="6F9B22B6" w:rsidR="00E17060" w:rsidRPr="004F10DC" w:rsidRDefault="00DA5F0E" w:rsidP="006247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DA5F0E">
              <w:rPr>
                <w:rFonts w:asciiTheme="minorHAnsi" w:eastAsia="Arial Narrow" w:hAnsiTheme="minorHAnsi" w:cstheme="minorHAnsi"/>
                <w:color w:val="000000"/>
              </w:rPr>
              <w:t>с</w:t>
            </w:r>
            <w:r w:rsidR="00E17060" w:rsidRPr="004F10DC">
              <w:rPr>
                <w:rFonts w:asciiTheme="minorHAnsi" w:eastAsia="Arial Narrow" w:hAnsiTheme="minorHAnsi" w:cstheme="minorHAnsi"/>
                <w:color w:val="000000"/>
              </w:rPr>
              <w:t>проведување на МКБ 11;</w:t>
            </w:r>
          </w:p>
          <w:p w14:paraId="1CE6FB23" w14:textId="47BF42D7" w:rsidR="00373D08" w:rsidRPr="004F10DC" w:rsidRDefault="00DA5F0E" w:rsidP="006247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DA5F0E">
              <w:rPr>
                <w:rFonts w:asciiTheme="minorHAnsi" w:eastAsia="Arial Narrow" w:hAnsiTheme="minorHAnsi" w:cstheme="minorHAnsi"/>
                <w:color w:val="000000"/>
              </w:rPr>
              <w:t>п</w:t>
            </w:r>
            <w:r w:rsidR="00373D08" w:rsidRPr="004F10DC">
              <w:rPr>
                <w:rFonts w:asciiTheme="minorHAnsi" w:eastAsia="Arial Narrow" w:hAnsiTheme="minorHAnsi" w:cstheme="minorHAnsi"/>
                <w:color w:val="000000"/>
              </w:rPr>
              <w:t>одобро јавно здравство;</w:t>
            </w:r>
          </w:p>
          <w:p w14:paraId="11BEFA89" w14:textId="213BA254" w:rsidR="00E17060" w:rsidRPr="00373D08" w:rsidRDefault="00DA5F0E" w:rsidP="006247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DA5F0E">
              <w:rPr>
                <w:rFonts w:asciiTheme="minorHAnsi" w:eastAsia="Arial Narrow" w:hAnsiTheme="minorHAnsi" w:cstheme="minorHAnsi"/>
                <w:color w:val="000000"/>
              </w:rPr>
              <w:t>п</w:t>
            </w:r>
            <w:r w:rsidR="00E17060" w:rsidRPr="004F10DC">
              <w:rPr>
                <w:rFonts w:asciiTheme="minorHAnsi" w:eastAsia="Arial Narrow" w:hAnsiTheme="minorHAnsi" w:cstheme="minorHAnsi"/>
                <w:color w:val="000000"/>
              </w:rPr>
              <w:t>рофилирање на услуга на меѓународниот пазар.</w:t>
            </w:r>
          </w:p>
        </w:tc>
        <w:tc>
          <w:tcPr>
            <w:tcW w:w="5044"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126CE073" w14:textId="55B2F05C" w:rsidR="00373D08" w:rsidRPr="004F10DC" w:rsidRDefault="00DA5F0E" w:rsidP="006247F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DA5F0E">
              <w:rPr>
                <w:rFonts w:asciiTheme="minorHAnsi" w:eastAsia="Arial Narrow" w:hAnsiTheme="minorHAnsi" w:cstheme="minorHAnsi"/>
                <w:color w:val="000000"/>
              </w:rPr>
              <w:t>о</w:t>
            </w:r>
            <w:r w:rsidR="00373D08" w:rsidRPr="004F10DC">
              <w:rPr>
                <w:rFonts w:asciiTheme="minorHAnsi" w:eastAsia="Arial Narrow" w:hAnsiTheme="minorHAnsi" w:cstheme="minorHAnsi"/>
                <w:color w:val="000000"/>
              </w:rPr>
              <w:t>пшта јавност;</w:t>
            </w:r>
          </w:p>
          <w:p w14:paraId="58A878F9" w14:textId="488AEDFC" w:rsidR="00E17060" w:rsidRPr="004F10DC" w:rsidRDefault="00DA5F0E" w:rsidP="006247F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DA5F0E">
              <w:rPr>
                <w:rFonts w:asciiTheme="minorHAnsi" w:eastAsia="Arial Narrow" w:hAnsiTheme="minorHAnsi" w:cstheme="minorHAnsi"/>
              </w:rPr>
              <w:t>п</w:t>
            </w:r>
            <w:r w:rsidR="00E17060" w:rsidRPr="004F10DC">
              <w:rPr>
                <w:rFonts w:asciiTheme="minorHAnsi" w:eastAsia="Arial Narrow" w:hAnsiTheme="minorHAnsi" w:cstheme="minorHAnsi"/>
              </w:rPr>
              <w:t xml:space="preserve">отенцијална промена на </w:t>
            </w:r>
            <w:r w:rsidR="00E17060" w:rsidRPr="004F10DC">
              <w:rPr>
                <w:rFonts w:asciiTheme="minorHAnsi" w:eastAsia="Arial Narrow" w:hAnsiTheme="minorHAnsi" w:cstheme="minorHAnsi"/>
                <w:color w:val="000000"/>
              </w:rPr>
              <w:t>министер.</w:t>
            </w:r>
          </w:p>
        </w:tc>
      </w:tr>
      <w:tr w:rsidR="00E17060" w14:paraId="4F62665B" w14:textId="77777777" w:rsidTr="004F10DC">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727FF9E2" w14:textId="77777777" w:rsidR="00E17060" w:rsidRPr="00031885" w:rsidRDefault="00E17060" w:rsidP="00E17060">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39" w:type="dxa"/>
            <w:tcBorders>
              <w:top w:val="single" w:sz="4" w:space="0" w:color="auto"/>
              <w:bottom w:val="single" w:sz="4" w:space="0" w:color="auto"/>
            </w:tcBorders>
            <w:shd w:val="clear" w:color="auto" w:fill="9CC2E5" w:themeFill="accent1" w:themeFillTint="99"/>
            <w:vAlign w:val="bottom"/>
          </w:tcPr>
          <w:p w14:paraId="32A24B83" w14:textId="77777777" w:rsidR="00E17060" w:rsidRPr="00031885" w:rsidRDefault="00E17060" w:rsidP="00E17060">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44"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1737B689" w14:textId="77777777" w:rsidR="00E17060" w:rsidRPr="00031885" w:rsidRDefault="00E17060" w:rsidP="00E17060">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E17060" w14:paraId="0C728A56"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DEEAF6" w:themeFill="accent1" w:themeFillTint="33"/>
          </w:tcPr>
          <w:p w14:paraId="3431520C" w14:textId="04E20367" w:rsidR="00E17060" w:rsidRPr="004F10DC" w:rsidRDefault="00E17060" w:rsidP="00373D08">
            <w:pPr>
              <w:rPr>
                <w:rFonts w:asciiTheme="minorHAnsi" w:eastAsia="Arial Narrow" w:hAnsiTheme="minorHAnsi" w:cstheme="minorHAnsi"/>
                <w:color w:val="000000"/>
              </w:rPr>
            </w:pPr>
            <w:r w:rsidRPr="004F10DC">
              <w:rPr>
                <w:rFonts w:asciiTheme="minorHAnsi" w:eastAsia="Arial Narrow" w:hAnsiTheme="minorHAnsi" w:cstheme="minorHAnsi"/>
                <w:highlight w:val="green"/>
              </w:rPr>
              <w:t>Ресурси:</w:t>
            </w:r>
          </w:p>
          <w:p w14:paraId="290A69EC" w14:textId="691FDE61" w:rsidR="00E17060" w:rsidRPr="004F10DC" w:rsidRDefault="00DA5F0E" w:rsidP="006247FC">
            <w:pPr>
              <w:pStyle w:val="ListParagraph"/>
              <w:numPr>
                <w:ilvl w:val="0"/>
                <w:numId w:val="31"/>
              </w:numPr>
              <w:rPr>
                <w:rFonts w:asciiTheme="minorHAnsi" w:eastAsia="Arial Narrow" w:hAnsiTheme="minorHAnsi" w:cstheme="minorHAnsi"/>
                <w:b w:val="0"/>
                <w:color w:val="000000"/>
              </w:rPr>
            </w:pPr>
            <w:r w:rsidRPr="00DA5F0E">
              <w:rPr>
                <w:rFonts w:asciiTheme="minorHAnsi" w:eastAsia="Arial Narrow" w:hAnsiTheme="minorHAnsi" w:cstheme="minorHAnsi"/>
                <w:b w:val="0"/>
                <w:color w:val="000000"/>
              </w:rPr>
              <w:t>е</w:t>
            </w:r>
            <w:r w:rsidR="00E17060" w:rsidRPr="004F10DC">
              <w:rPr>
                <w:rFonts w:asciiTheme="minorHAnsi" w:eastAsia="Arial Narrow" w:hAnsiTheme="minorHAnsi" w:cstheme="minorHAnsi"/>
                <w:b w:val="0"/>
                <w:color w:val="000000"/>
              </w:rPr>
              <w:t>кспертиза;</w:t>
            </w:r>
          </w:p>
          <w:p w14:paraId="216BBDD3" w14:textId="526DE0CB" w:rsidR="00E17060" w:rsidRPr="004F10DC" w:rsidRDefault="00DA5F0E" w:rsidP="006247FC">
            <w:pPr>
              <w:pStyle w:val="ListParagraph"/>
              <w:numPr>
                <w:ilvl w:val="0"/>
                <w:numId w:val="31"/>
              </w:numPr>
              <w:rPr>
                <w:rFonts w:asciiTheme="minorHAnsi" w:eastAsia="Arial Narrow" w:hAnsiTheme="minorHAnsi" w:cstheme="minorHAnsi"/>
                <w:b w:val="0"/>
                <w:color w:val="000000"/>
              </w:rPr>
            </w:pPr>
            <w:r w:rsidRPr="00DA5F0E">
              <w:rPr>
                <w:rFonts w:asciiTheme="minorHAnsi" w:eastAsia="Arial Narrow" w:hAnsiTheme="minorHAnsi" w:cstheme="minorHAnsi"/>
                <w:b w:val="0"/>
                <w:color w:val="000000"/>
              </w:rPr>
              <w:t>р</w:t>
            </w:r>
            <w:r w:rsidR="00E17060" w:rsidRPr="004F10DC">
              <w:rPr>
                <w:rFonts w:asciiTheme="minorHAnsi" w:eastAsia="Arial Narrow" w:hAnsiTheme="minorHAnsi" w:cstheme="minorHAnsi"/>
                <w:b w:val="0"/>
                <w:color w:val="000000"/>
              </w:rPr>
              <w:t>азвиена мрежа на контакти со лекари од клиниките.</w:t>
            </w:r>
          </w:p>
          <w:p w14:paraId="597DB266" w14:textId="2CE5CDF2" w:rsidR="00E17060" w:rsidRPr="004F10DC" w:rsidRDefault="00E17060" w:rsidP="00E17060">
            <w:pPr>
              <w:rPr>
                <w:rFonts w:asciiTheme="minorHAnsi" w:eastAsia="Arial Narrow" w:hAnsiTheme="minorHAnsi" w:cstheme="minorHAnsi"/>
                <w:color w:val="000000"/>
              </w:rPr>
            </w:pPr>
          </w:p>
          <w:p w14:paraId="4677B00C" w14:textId="77777777" w:rsidR="00E17060" w:rsidRPr="004F10DC" w:rsidRDefault="00E17060" w:rsidP="004F10DC">
            <w:pPr>
              <w:rPr>
                <w:rFonts w:asciiTheme="minorHAnsi" w:eastAsia="Arial Narrow" w:hAnsiTheme="minorHAnsi" w:cstheme="minorHAnsi"/>
              </w:rPr>
            </w:pPr>
            <w:r w:rsidRPr="004F10DC">
              <w:rPr>
                <w:rFonts w:asciiTheme="minorHAnsi" w:eastAsia="Arial Narrow" w:hAnsiTheme="minorHAnsi" w:cstheme="minorHAnsi"/>
                <w:highlight w:val="cyan"/>
              </w:rPr>
              <w:t>Недостатоци:</w:t>
            </w:r>
          </w:p>
          <w:p w14:paraId="78249430" w14:textId="45F49449" w:rsidR="00E17060" w:rsidRPr="004F10DC" w:rsidRDefault="00E17060" w:rsidP="006247FC">
            <w:pPr>
              <w:pStyle w:val="ListParagraph"/>
              <w:numPr>
                <w:ilvl w:val="0"/>
                <w:numId w:val="32"/>
              </w:numPr>
              <w:rPr>
                <w:rFonts w:asciiTheme="minorHAnsi" w:eastAsia="Arial Narrow" w:hAnsiTheme="minorHAnsi" w:cstheme="minorHAnsi"/>
                <w:b w:val="0"/>
                <w:color w:val="000000"/>
              </w:rPr>
            </w:pPr>
            <w:r w:rsidRPr="004F10DC">
              <w:rPr>
                <w:rFonts w:asciiTheme="minorHAnsi" w:eastAsia="Arial Narrow" w:hAnsiTheme="minorHAnsi" w:cstheme="minorHAnsi"/>
                <w:b w:val="0"/>
                <w:color w:val="000000"/>
              </w:rPr>
              <w:t>Отстуство на компаративна анализа на модели</w:t>
            </w:r>
          </w:p>
        </w:tc>
        <w:tc>
          <w:tcPr>
            <w:tcW w:w="5039" w:type="dxa"/>
            <w:tcBorders>
              <w:top w:val="single" w:sz="4" w:space="0" w:color="auto"/>
              <w:bottom w:val="single" w:sz="4" w:space="0" w:color="auto"/>
            </w:tcBorders>
            <w:shd w:val="clear" w:color="auto" w:fill="DEEAF6" w:themeFill="accent1" w:themeFillTint="33"/>
            <w:vAlign w:val="bottom"/>
          </w:tcPr>
          <w:p w14:paraId="57B8FEA5" w14:textId="1BABB703" w:rsidR="00DA5F0E" w:rsidRDefault="00DA5F0E" w:rsidP="006247F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Pr>
                <w:rFonts w:asciiTheme="minorHAnsi" w:eastAsia="Arial Narrow" w:hAnsiTheme="minorHAnsi" w:cstheme="minorHAnsi"/>
                <w:color w:val="000000"/>
              </w:rPr>
              <w:t>к</w:t>
            </w:r>
            <w:r w:rsidR="00E17060" w:rsidRPr="004F10DC">
              <w:rPr>
                <w:rFonts w:asciiTheme="minorHAnsi" w:eastAsia="Arial Narrow" w:hAnsiTheme="minorHAnsi" w:cstheme="minorHAnsi"/>
                <w:color w:val="000000"/>
              </w:rPr>
              <w:t>омпаративна анализа на модели;</w:t>
            </w:r>
          </w:p>
          <w:p w14:paraId="5404345E" w14:textId="4517E9CB" w:rsidR="00E17060" w:rsidRPr="004F10DC" w:rsidRDefault="00DA5F0E" w:rsidP="006247F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DA5F0E">
              <w:rPr>
                <w:rFonts w:asciiTheme="minorHAnsi" w:eastAsia="Arial Narrow" w:hAnsiTheme="minorHAnsi" w:cstheme="minorHAnsi"/>
                <w:color w:val="000000"/>
              </w:rPr>
              <w:t>ф</w:t>
            </w:r>
            <w:r w:rsidR="00E17060" w:rsidRPr="004F10DC">
              <w:rPr>
                <w:rFonts w:asciiTheme="minorHAnsi" w:eastAsia="Arial Narrow" w:hAnsiTheme="minorHAnsi" w:cstheme="minorHAnsi"/>
                <w:color w:val="000000"/>
              </w:rPr>
              <w:t>инансии за градење на капацитети на мрежа на лекари;</w:t>
            </w:r>
          </w:p>
          <w:p w14:paraId="2F874B50" w14:textId="4059DEC7" w:rsidR="00E17060" w:rsidRPr="004F10DC" w:rsidRDefault="00E17060" w:rsidP="006247F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Анализа на достапните услуги во нашиот систем</w:t>
            </w:r>
          </w:p>
        </w:tc>
        <w:tc>
          <w:tcPr>
            <w:tcW w:w="5044"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6F2D905C" w14:textId="77777777" w:rsidR="00373D08" w:rsidRPr="004F10DC" w:rsidRDefault="00E17060" w:rsidP="006247F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Т</w:t>
            </w:r>
            <w:r w:rsidR="00373D08" w:rsidRPr="004F10DC">
              <w:rPr>
                <w:rFonts w:asciiTheme="minorHAnsi" w:eastAsia="Arial Narrow" w:hAnsiTheme="minorHAnsi" w:cstheme="minorHAnsi"/>
                <w:color w:val="000000"/>
              </w:rPr>
              <w:t>рансФормА</w:t>
            </w:r>
          </w:p>
          <w:p w14:paraId="503C57C6" w14:textId="29C46A45" w:rsidR="00E17060" w:rsidRPr="004F10DC" w:rsidRDefault="00E17060" w:rsidP="006247F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TGEU</w:t>
            </w:r>
          </w:p>
          <w:p w14:paraId="4AF3F7B4" w14:textId="7E9FC191" w:rsidR="00E17060" w:rsidRPr="004F10DC" w:rsidRDefault="00E17060" w:rsidP="006247F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color w:val="000000"/>
              </w:rPr>
            </w:pPr>
            <w:r w:rsidRPr="004F10DC">
              <w:rPr>
                <w:rFonts w:asciiTheme="minorHAnsi" w:eastAsia="Arial Narrow" w:hAnsiTheme="minorHAnsi" w:cstheme="minorHAnsi"/>
                <w:color w:val="000000"/>
              </w:rPr>
              <w:t>ERA</w:t>
            </w:r>
          </w:p>
        </w:tc>
      </w:tr>
      <w:tr w:rsidR="00E17060" w14:paraId="75486AAD" w14:textId="77777777" w:rsidTr="004F10DC">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2131C5D5" w14:textId="77777777" w:rsidR="00E17060" w:rsidRPr="00031885" w:rsidRDefault="00E17060" w:rsidP="00E17060">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39" w:type="dxa"/>
            <w:tcBorders>
              <w:top w:val="single" w:sz="4" w:space="0" w:color="auto"/>
              <w:bottom w:val="single" w:sz="4" w:space="0" w:color="auto"/>
            </w:tcBorders>
            <w:shd w:val="clear" w:color="auto" w:fill="9CC2E5" w:themeFill="accent1" w:themeFillTint="99"/>
            <w:vAlign w:val="bottom"/>
          </w:tcPr>
          <w:p w14:paraId="0D7F45E3" w14:textId="77777777" w:rsidR="00E17060" w:rsidRPr="00031885" w:rsidRDefault="00E17060" w:rsidP="00E17060">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44"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66A8D035" w14:textId="77777777" w:rsidR="00E17060" w:rsidRPr="00E526D6" w:rsidRDefault="00E17060" w:rsidP="00E17060">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E526D6">
              <w:rPr>
                <w:rFonts w:asciiTheme="minorHAnsi" w:eastAsia="Arial Narrow" w:hAnsiTheme="minorHAnsi" w:cstheme="minorHAnsi"/>
                <w:b/>
                <w:i/>
              </w:rPr>
              <w:t>Временска</w:t>
            </w:r>
            <w:r w:rsidRPr="004F10DC">
              <w:rPr>
                <w:rFonts w:asciiTheme="minorHAnsi" w:eastAsia="Arial Narrow" w:hAnsiTheme="minorHAnsi" w:cs="Arial Narrow"/>
                <w:b/>
                <w:i/>
              </w:rPr>
              <w:t xml:space="preserve"> рамка (од до)</w:t>
            </w:r>
          </w:p>
        </w:tc>
      </w:tr>
      <w:tr w:rsidR="007D5065" w14:paraId="6EC98CBB" w14:textId="27FE497F"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4"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vAlign w:val="bottom"/>
          </w:tcPr>
          <w:p w14:paraId="7952DBBE" w14:textId="109FBACC" w:rsidR="007D5065" w:rsidRPr="004F10DC" w:rsidRDefault="00DA5F0E" w:rsidP="006247FC">
            <w:pPr>
              <w:pStyle w:val="ListParagraph"/>
              <w:numPr>
                <w:ilvl w:val="0"/>
                <w:numId w:val="38"/>
              </w:numPr>
              <w:rPr>
                <w:rFonts w:asciiTheme="minorHAnsi" w:eastAsia="Arial Narrow" w:hAnsiTheme="minorHAnsi" w:cstheme="minorHAnsi"/>
                <w:b w:val="0"/>
                <w:color w:val="000000"/>
              </w:rPr>
            </w:pPr>
            <w:r w:rsidRPr="00DA5F0E">
              <w:rPr>
                <w:rFonts w:asciiTheme="minorHAnsi" w:eastAsia="Arial Narrow" w:hAnsiTheme="minorHAnsi" w:cstheme="minorHAnsi"/>
                <w:b w:val="0"/>
              </w:rPr>
              <w:t>з</w:t>
            </w:r>
            <w:r w:rsidR="007D5065" w:rsidRPr="004F10DC">
              <w:rPr>
                <w:rFonts w:asciiTheme="minorHAnsi" w:eastAsia="Arial Narrow" w:hAnsiTheme="minorHAnsi" w:cstheme="minorHAnsi"/>
                <w:b w:val="0"/>
              </w:rPr>
              <w:t>астапување со низок профил;</w:t>
            </w:r>
          </w:p>
          <w:p w14:paraId="6F0B1438" w14:textId="443D4031" w:rsidR="007D5065" w:rsidRPr="004F10DC" w:rsidRDefault="00DA5F0E" w:rsidP="006247FC">
            <w:pPr>
              <w:pStyle w:val="ListParagraph"/>
              <w:numPr>
                <w:ilvl w:val="0"/>
                <w:numId w:val="38"/>
              </w:numPr>
              <w:rPr>
                <w:rFonts w:asciiTheme="minorHAnsi" w:eastAsia="Arial Narrow" w:hAnsiTheme="minorHAnsi" w:cstheme="minorHAnsi"/>
                <w:b w:val="0"/>
                <w:color w:val="000000"/>
              </w:rPr>
            </w:pPr>
            <w:r w:rsidRPr="00DA5F0E">
              <w:rPr>
                <w:rFonts w:asciiTheme="minorHAnsi" w:eastAsia="Arial Narrow" w:hAnsiTheme="minorHAnsi" w:cstheme="minorHAnsi"/>
                <w:b w:val="0"/>
                <w:color w:val="000000"/>
              </w:rPr>
              <w:t>в</w:t>
            </w:r>
            <w:r w:rsidR="007D5065" w:rsidRPr="004F10DC">
              <w:rPr>
                <w:rFonts w:asciiTheme="minorHAnsi" w:eastAsia="Arial Narrow" w:hAnsiTheme="minorHAnsi" w:cstheme="minorHAnsi"/>
                <w:b w:val="0"/>
                <w:color w:val="000000"/>
              </w:rPr>
              <w:t>рамување</w:t>
            </w:r>
            <w:r w:rsidR="007D5065" w:rsidRPr="004F10DC">
              <w:rPr>
                <w:rFonts w:asciiTheme="minorHAnsi" w:eastAsia="Arial Narrow" w:hAnsiTheme="minorHAnsi" w:cstheme="minorHAnsi"/>
                <w:b w:val="0"/>
              </w:rPr>
              <w:t xml:space="preserve"> на темата</w:t>
            </w:r>
            <w:r w:rsidR="007D5065" w:rsidRPr="004F10DC">
              <w:rPr>
                <w:rFonts w:asciiTheme="minorHAnsi" w:eastAsia="Arial Narrow" w:hAnsiTheme="minorHAnsi" w:cstheme="minorHAnsi"/>
                <w:b w:val="0"/>
                <w:color w:val="000000"/>
              </w:rPr>
              <w:t xml:space="preserve"> </w:t>
            </w:r>
            <w:r w:rsidR="007D5065" w:rsidRPr="004F10DC">
              <w:rPr>
                <w:rFonts w:asciiTheme="minorHAnsi" w:eastAsia="Arial Narrow" w:hAnsiTheme="minorHAnsi" w:cstheme="minorHAnsi"/>
                <w:b w:val="0"/>
              </w:rPr>
              <w:t>како</w:t>
            </w:r>
            <w:r w:rsidR="007D5065" w:rsidRPr="004F10DC">
              <w:rPr>
                <w:rFonts w:asciiTheme="minorHAnsi" w:eastAsia="Arial Narrow" w:hAnsiTheme="minorHAnsi" w:cstheme="minorHAnsi"/>
                <w:b w:val="0"/>
                <w:color w:val="000000"/>
              </w:rPr>
              <w:t xml:space="preserve"> спроведување на МКБ11;</w:t>
            </w:r>
          </w:p>
          <w:p w14:paraId="0BCDE923" w14:textId="5B6DE0DD" w:rsidR="007D5065" w:rsidRPr="004F10DC" w:rsidRDefault="00DA5F0E" w:rsidP="006247FC">
            <w:pPr>
              <w:pStyle w:val="ListParagraph"/>
              <w:numPr>
                <w:ilvl w:val="0"/>
                <w:numId w:val="38"/>
              </w:numPr>
              <w:rPr>
                <w:rFonts w:asciiTheme="minorHAnsi" w:eastAsia="Arial Narrow" w:hAnsiTheme="minorHAnsi" w:cstheme="minorHAnsi"/>
                <w:b w:val="0"/>
                <w:color w:val="000000"/>
              </w:rPr>
            </w:pPr>
            <w:r w:rsidRPr="00DA5F0E">
              <w:rPr>
                <w:rFonts w:asciiTheme="minorHAnsi" w:eastAsia="Arial Narrow" w:hAnsiTheme="minorHAnsi" w:cstheme="minorHAnsi"/>
                <w:b w:val="0"/>
                <w:color w:val="000000"/>
              </w:rPr>
              <w:t>о</w:t>
            </w:r>
            <w:r w:rsidR="007D5065" w:rsidRPr="004F10DC">
              <w:rPr>
                <w:rFonts w:asciiTheme="minorHAnsi" w:eastAsia="Arial Narrow" w:hAnsiTheme="minorHAnsi" w:cstheme="minorHAnsi"/>
                <w:b w:val="0"/>
                <w:color w:val="000000"/>
              </w:rPr>
              <w:t>држување контакти со постоечката мрежа на лекари;</w:t>
            </w:r>
          </w:p>
          <w:p w14:paraId="76315E7D" w14:textId="7BC27EE4" w:rsidR="007D5065" w:rsidRPr="003F50C2" w:rsidRDefault="00DA5F0E" w:rsidP="006247FC">
            <w:pPr>
              <w:pStyle w:val="ListParagraph"/>
              <w:numPr>
                <w:ilvl w:val="0"/>
                <w:numId w:val="38"/>
              </w:numPr>
              <w:rPr>
                <w:rFonts w:asciiTheme="minorHAnsi" w:hAnsiTheme="minorHAnsi" w:cstheme="minorHAnsi"/>
              </w:rPr>
            </w:pPr>
            <w:r w:rsidRPr="00DA5F0E">
              <w:rPr>
                <w:rFonts w:asciiTheme="minorHAnsi" w:eastAsia="Arial Narrow" w:hAnsiTheme="minorHAnsi" w:cstheme="minorHAnsi"/>
                <w:b w:val="0"/>
                <w:color w:val="000000"/>
              </w:rPr>
              <w:t>м</w:t>
            </w:r>
            <w:r w:rsidR="007D5065" w:rsidRPr="004F10DC">
              <w:rPr>
                <w:rFonts w:asciiTheme="minorHAnsi" w:eastAsia="Arial Narrow" w:hAnsiTheme="minorHAnsi" w:cstheme="minorHAnsi"/>
                <w:b w:val="0"/>
                <w:color w:val="000000"/>
              </w:rPr>
              <w:t>обилизирање нови лекари</w:t>
            </w:r>
            <w:r w:rsidR="007D5065" w:rsidRPr="004F10DC">
              <w:rPr>
                <w:rFonts w:asciiTheme="minorHAnsi" w:eastAsia="Arial Narrow" w:hAnsiTheme="minorHAnsi" w:cstheme="minorHAnsi"/>
                <w:color w:val="000000"/>
              </w:rPr>
              <w:t>.</w:t>
            </w:r>
          </w:p>
        </w:tc>
        <w:tc>
          <w:tcPr>
            <w:tcW w:w="5039" w:type="dxa"/>
            <w:tcBorders>
              <w:top w:val="single" w:sz="4" w:space="0" w:color="auto"/>
              <w:bottom w:val="single" w:sz="18" w:space="0" w:color="2E74B5" w:themeColor="accent1" w:themeShade="BF"/>
            </w:tcBorders>
            <w:shd w:val="clear" w:color="auto" w:fill="DEEAF6" w:themeFill="accent1" w:themeFillTint="33"/>
            <w:vAlign w:val="bottom"/>
          </w:tcPr>
          <w:p w14:paraId="0356A5D3" w14:textId="6F3FA3B1" w:rsidR="007D5065" w:rsidRPr="004F10DC" w:rsidRDefault="007D5065"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Н</w:t>
            </w:r>
            <w:r w:rsidRPr="003F50C2">
              <w:rPr>
                <w:rFonts w:asciiTheme="minorHAnsi" w:eastAsia="Arial Narrow" w:hAnsiTheme="minorHAnsi" w:cstheme="minorHAnsi"/>
                <w:color w:val="000000"/>
              </w:rPr>
              <w:t>аташа Бошкова</w:t>
            </w:r>
            <w:r w:rsidRPr="004F10DC">
              <w:rPr>
                <w:rFonts w:asciiTheme="minorHAnsi" w:eastAsia="Arial Narrow" w:hAnsiTheme="minorHAnsi" w:cstheme="minorHAnsi"/>
                <w:color w:val="000000"/>
              </w:rPr>
              <w:t xml:space="preserve"> </w:t>
            </w:r>
          </w:p>
          <w:p w14:paraId="393A37F6" w14:textId="02D3C755" w:rsidR="007D5065" w:rsidRPr="004F10DC" w:rsidRDefault="007D5065"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0C2">
              <w:rPr>
                <w:rFonts w:asciiTheme="minorHAnsi" w:eastAsia="Arial Narrow" w:hAnsiTheme="minorHAnsi" w:cstheme="minorHAnsi"/>
                <w:color w:val="000000"/>
              </w:rPr>
              <w:t>Елена Петровска</w:t>
            </w:r>
            <w:r w:rsidRPr="004F10DC">
              <w:rPr>
                <w:rFonts w:asciiTheme="minorHAnsi" w:eastAsia="Arial Narrow" w:hAnsiTheme="minorHAnsi" w:cstheme="minorHAnsi"/>
                <w:color w:val="000000"/>
              </w:rPr>
              <w:t xml:space="preserve"> </w:t>
            </w:r>
          </w:p>
          <w:p w14:paraId="222CAAA2" w14:textId="5F2B4B4A" w:rsidR="007D5065" w:rsidRPr="004F10DC" w:rsidRDefault="007D5065"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0C2">
              <w:rPr>
                <w:rFonts w:asciiTheme="minorHAnsi" w:eastAsia="Arial Narrow" w:hAnsiTheme="minorHAnsi" w:cstheme="minorHAnsi"/>
                <w:color w:val="000000"/>
              </w:rPr>
              <w:t>Драгана Дрндаревска</w:t>
            </w:r>
            <w:r w:rsidRPr="004F10DC">
              <w:rPr>
                <w:rFonts w:asciiTheme="minorHAnsi" w:eastAsia="Arial Narrow" w:hAnsiTheme="minorHAnsi" w:cstheme="minorHAnsi"/>
                <w:color w:val="000000"/>
              </w:rPr>
              <w:t xml:space="preserve"> </w:t>
            </w:r>
          </w:p>
          <w:p w14:paraId="6B4C05B1" w14:textId="6B07B80D" w:rsidR="007D5065" w:rsidRPr="003F50C2" w:rsidRDefault="007D5065"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Славчо Димитров</w:t>
            </w:r>
          </w:p>
        </w:tc>
        <w:tc>
          <w:tcPr>
            <w:tcW w:w="5044"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5E83510F" w14:textId="70C2FE86" w:rsidR="007D5065" w:rsidRPr="003F50C2" w:rsidRDefault="007D5065" w:rsidP="003F50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2022-202</w:t>
            </w:r>
            <w:r w:rsidRPr="004F10DC">
              <w:rPr>
                <w:rFonts w:asciiTheme="minorHAnsi" w:eastAsia="Arial Narrow" w:hAnsiTheme="minorHAnsi" w:cstheme="minorHAnsi"/>
              </w:rPr>
              <w:t>5</w:t>
            </w:r>
          </w:p>
        </w:tc>
      </w:tr>
    </w:tbl>
    <w:p w14:paraId="4A2989D2" w14:textId="0C8702FF" w:rsidR="00E526D6" w:rsidRDefault="00E526D6"/>
    <w:p w14:paraId="328A9B92" w14:textId="77777777" w:rsidR="00E526D6" w:rsidRDefault="00E526D6">
      <w:r>
        <w:br w:type="page"/>
      </w:r>
    </w:p>
    <w:p w14:paraId="2FE558A8" w14:textId="70D7C117" w:rsidR="002334BF" w:rsidRDefault="002334BF" w:rsidP="004F10DC"/>
    <w:tbl>
      <w:tblPr>
        <w:tblStyle w:val="GridTable4Accent5"/>
        <w:tblW w:w="15252" w:type="dxa"/>
        <w:tblInd w:w="1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E526D6" w14:paraId="52772522" w14:textId="77777777" w:rsidTr="00B9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6D75AD4F" w14:textId="77777777" w:rsidR="00E526D6" w:rsidRPr="00031885" w:rsidRDefault="00E526D6" w:rsidP="00B93B3D">
            <w:pPr>
              <w:rPr>
                <w:rFonts w:asciiTheme="minorHAnsi" w:eastAsia="Arial Narrow" w:hAnsiTheme="minorHAnsi" w:cstheme="minorHAnsi"/>
                <w:i/>
                <w:color w:val="auto"/>
              </w:rPr>
            </w:pPr>
            <w:r w:rsidRPr="00031885">
              <w:rPr>
                <w:rFonts w:asciiTheme="minorHAnsi" w:eastAsia="Arial Narrow" w:hAnsiTheme="minorHAnsi" w:cstheme="minorHAnsi"/>
                <w:i/>
                <w:color w:val="auto"/>
              </w:rPr>
              <w:t>Прaшање/проблем на застапувањето</w:t>
            </w:r>
          </w:p>
        </w:tc>
        <w:tc>
          <w:tcPr>
            <w:tcW w:w="5079" w:type="dxa"/>
            <w:tcBorders>
              <w:top w:val="single" w:sz="18" w:space="0" w:color="2E74B5" w:themeColor="accent1" w:themeShade="BF"/>
              <w:bottom w:val="single" w:sz="4" w:space="0" w:color="auto"/>
            </w:tcBorders>
            <w:shd w:val="clear" w:color="auto" w:fill="9CC2E5" w:themeFill="accent1" w:themeFillTint="99"/>
          </w:tcPr>
          <w:p w14:paraId="5686AB2E" w14:textId="77777777" w:rsidR="00E526D6" w:rsidRPr="00031885" w:rsidRDefault="00E526D6"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0761EABE" w14:textId="77777777" w:rsidR="00E526D6" w:rsidRPr="00031885" w:rsidRDefault="00E526D6"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A373CF" w14:paraId="7CEC3611"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3FD86657" w14:textId="61402F79" w:rsidR="00A373CF" w:rsidRPr="00A373CF" w:rsidRDefault="00A373CF" w:rsidP="00A373CF">
            <w:pPr>
              <w:pStyle w:val="Heading2"/>
              <w:outlineLvl w:val="1"/>
              <w:rPr>
                <w:b/>
              </w:rPr>
            </w:pPr>
            <w:bookmarkStart w:id="15" w:name="_Toc88806987"/>
            <w:r w:rsidRPr="004F10DC">
              <w:rPr>
                <w:b/>
              </w:rPr>
              <w:t>Недоволна застапеност на темите за правата на МЗ и родовата еднаквост во процесот на пристапување во ЕУ</w:t>
            </w:r>
            <w:bookmarkEnd w:id="15"/>
            <w:r w:rsidRPr="004F10DC">
              <w:rPr>
                <w:b/>
              </w:rPr>
              <w:t xml:space="preserve"> </w:t>
            </w:r>
          </w:p>
        </w:tc>
        <w:tc>
          <w:tcPr>
            <w:tcW w:w="5079" w:type="dxa"/>
            <w:tcBorders>
              <w:top w:val="single" w:sz="4" w:space="0" w:color="auto"/>
              <w:bottom w:val="single" w:sz="4" w:space="0" w:color="auto"/>
            </w:tcBorders>
            <w:shd w:val="clear" w:color="auto" w:fill="DEEAF6" w:themeFill="accent1" w:themeFillTint="33"/>
            <w:vAlign w:val="bottom"/>
          </w:tcPr>
          <w:p w14:paraId="6BDADB0A" w14:textId="6D7988E8" w:rsidR="00A373CF" w:rsidRPr="00A373CF" w:rsidRDefault="00A373CF" w:rsidP="00A373CF">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Приоретизација на правата на </w:t>
            </w:r>
            <w:r w:rsidR="005832F8" w:rsidRPr="005832F8">
              <w:rPr>
                <w:rFonts w:asciiTheme="minorHAnsi" w:eastAsia="Arial Narrow" w:hAnsiTheme="minorHAnsi" w:cstheme="minorHAnsi"/>
              </w:rPr>
              <w:t>маргинализираните заедници</w:t>
            </w:r>
            <w:r w:rsidRPr="004F10DC">
              <w:rPr>
                <w:rFonts w:asciiTheme="minorHAnsi" w:eastAsia="Arial Narrow" w:hAnsiTheme="minorHAnsi" w:cstheme="minorHAnsi"/>
              </w:rPr>
              <w:t xml:space="preserve"> и родовата еднаквост во процесот на пристапување во ЕУ</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3ACD9C26" w14:textId="46CE8B79" w:rsidR="00A373CF" w:rsidRPr="00A373CF" w:rsidRDefault="00A373CF"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F10DC">
              <w:rPr>
                <w:rFonts w:asciiTheme="minorHAnsi" w:eastAsia="Arial Narrow" w:hAnsiTheme="minorHAnsi" w:cstheme="minorHAnsi"/>
              </w:rPr>
              <w:t>Предложени</w:t>
            </w:r>
            <w:r w:rsidR="00047091">
              <w:rPr>
                <w:rFonts w:asciiTheme="minorHAnsi" w:eastAsia="Arial Narrow" w:hAnsiTheme="minorHAnsi" w:cstheme="minorHAnsi"/>
              </w:rPr>
              <w:t>те</w:t>
            </w:r>
            <w:r w:rsidRPr="004F10DC">
              <w:rPr>
                <w:rFonts w:asciiTheme="minorHAnsi" w:eastAsia="Arial Narrow" w:hAnsiTheme="minorHAnsi" w:cstheme="minorHAnsi"/>
              </w:rPr>
              <w:t xml:space="preserve"> политики и мерки од Коалицијата се застапени во НПАА, на Поткомитет</w:t>
            </w:r>
            <w:r w:rsidR="005832F8">
              <w:rPr>
                <w:rFonts w:asciiTheme="minorHAnsi" w:eastAsia="Arial Narrow" w:hAnsiTheme="minorHAnsi" w:cstheme="minorHAnsi"/>
              </w:rPr>
              <w:t xml:space="preserve"> </w:t>
            </w:r>
            <w:r w:rsidRPr="004F10DC">
              <w:rPr>
                <w:rFonts w:asciiTheme="minorHAnsi" w:eastAsia="Arial Narrow" w:hAnsiTheme="minorHAnsi" w:cstheme="minorHAnsi"/>
              </w:rPr>
              <w:t>на ССА и во извештаи на СЕП</w:t>
            </w:r>
          </w:p>
        </w:tc>
      </w:tr>
      <w:tr w:rsidR="00A373CF" w14:paraId="49C5DE8C"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0CE32955" w14:textId="77777777" w:rsidR="00A373CF" w:rsidRPr="00FF0528" w:rsidRDefault="00A373CF" w:rsidP="00A373CF">
            <w:r w:rsidRPr="003654C3">
              <w:rPr>
                <w:rFonts w:asciiTheme="minorHAnsi" w:eastAsia="Arial Narrow" w:hAnsiTheme="minorHAnsi" w:cstheme="minorHAnsi"/>
                <w:i/>
              </w:rPr>
              <w:t>Доносители на одлуки и влијателни субјекти</w:t>
            </w:r>
          </w:p>
        </w:tc>
        <w:tc>
          <w:tcPr>
            <w:tcW w:w="5079" w:type="dxa"/>
            <w:tcBorders>
              <w:top w:val="single" w:sz="4" w:space="0" w:color="auto"/>
              <w:bottom w:val="single" w:sz="4" w:space="0" w:color="auto"/>
            </w:tcBorders>
            <w:shd w:val="clear" w:color="auto" w:fill="9CC2E5" w:themeFill="accent1" w:themeFillTint="99"/>
            <w:vAlign w:val="bottom"/>
          </w:tcPr>
          <w:p w14:paraId="01B55ECD"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26028570"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A373CF" w14:paraId="03189176"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tcPr>
          <w:p w14:paraId="05F71AD2" w14:textId="77777777" w:rsidR="00A373CF" w:rsidRPr="004F10DC" w:rsidRDefault="00A373CF" w:rsidP="006247FC">
            <w:pPr>
              <w:pStyle w:val="ListParagraph"/>
              <w:numPr>
                <w:ilvl w:val="0"/>
                <w:numId w:val="39"/>
              </w:numPr>
              <w:rPr>
                <w:b w:val="0"/>
              </w:rPr>
            </w:pPr>
            <w:r w:rsidRPr="004F10DC">
              <w:rPr>
                <w:b w:val="0"/>
              </w:rPr>
              <w:t xml:space="preserve">Влада на /република Северна Македонија; </w:t>
            </w:r>
          </w:p>
          <w:p w14:paraId="73CC9811" w14:textId="77777777" w:rsidR="00A373CF" w:rsidRPr="004F10DC" w:rsidRDefault="00A373CF" w:rsidP="006247FC">
            <w:pPr>
              <w:pStyle w:val="ListParagraph"/>
              <w:numPr>
                <w:ilvl w:val="0"/>
                <w:numId w:val="39"/>
              </w:numPr>
              <w:rPr>
                <w:b w:val="0"/>
              </w:rPr>
            </w:pPr>
            <w:r w:rsidRPr="004F10DC">
              <w:rPr>
                <w:b w:val="0"/>
              </w:rPr>
              <w:t xml:space="preserve">СЕП; </w:t>
            </w:r>
          </w:p>
          <w:p w14:paraId="0AF2C3B5" w14:textId="77777777" w:rsidR="00A373CF" w:rsidRPr="004F10DC" w:rsidRDefault="00A373CF" w:rsidP="006247FC">
            <w:pPr>
              <w:pStyle w:val="ListParagraph"/>
              <w:numPr>
                <w:ilvl w:val="0"/>
                <w:numId w:val="39"/>
              </w:numPr>
              <w:rPr>
                <w:b w:val="0"/>
              </w:rPr>
            </w:pPr>
            <w:r w:rsidRPr="004F10DC">
              <w:rPr>
                <w:b w:val="0"/>
              </w:rPr>
              <w:t>МНР;</w:t>
            </w:r>
          </w:p>
          <w:p w14:paraId="1E4AB03A" w14:textId="0BE2497F" w:rsidR="00A373CF" w:rsidRPr="004F10DC" w:rsidRDefault="00A373CF" w:rsidP="006247FC">
            <w:pPr>
              <w:pStyle w:val="ListParagraph"/>
              <w:numPr>
                <w:ilvl w:val="0"/>
                <w:numId w:val="39"/>
              </w:numPr>
              <w:rPr>
                <w:b w:val="0"/>
              </w:rPr>
            </w:pPr>
            <w:r w:rsidRPr="004F10DC">
              <w:rPr>
                <w:b w:val="0"/>
              </w:rPr>
              <w:t>М</w:t>
            </w:r>
            <w:r>
              <w:rPr>
                <w:b w:val="0"/>
              </w:rPr>
              <w:t>П</w:t>
            </w:r>
            <w:r w:rsidRPr="004F10DC">
              <w:rPr>
                <w:b w:val="0"/>
              </w:rPr>
              <w:t xml:space="preserve"> (Работна група за НПАА и преговори за поглавје 23); </w:t>
            </w:r>
          </w:p>
          <w:p w14:paraId="325760C3" w14:textId="77777777" w:rsidR="00A373CF" w:rsidRPr="004F10DC" w:rsidRDefault="00A373CF" w:rsidP="006247FC">
            <w:pPr>
              <w:pStyle w:val="ListParagraph"/>
              <w:numPr>
                <w:ilvl w:val="0"/>
                <w:numId w:val="39"/>
              </w:numPr>
              <w:rPr>
                <w:b w:val="0"/>
              </w:rPr>
            </w:pPr>
            <w:r w:rsidRPr="004F10DC">
              <w:rPr>
                <w:b w:val="0"/>
              </w:rPr>
              <w:t>МТСП;</w:t>
            </w:r>
          </w:p>
          <w:p w14:paraId="223313C9" w14:textId="5D27DB73" w:rsidR="00A373CF" w:rsidRPr="00A373CF" w:rsidRDefault="00A373CF" w:rsidP="006247FC">
            <w:pPr>
              <w:pStyle w:val="ListParagraph"/>
              <w:numPr>
                <w:ilvl w:val="0"/>
                <w:numId w:val="39"/>
              </w:numPr>
              <w:rPr>
                <w:rFonts w:asciiTheme="minorHAnsi" w:hAnsiTheme="minorHAnsi" w:cstheme="minorHAnsi"/>
              </w:rPr>
            </w:pPr>
            <w:r w:rsidRPr="004F10DC">
              <w:rPr>
                <w:b w:val="0"/>
              </w:rPr>
              <w:t>МОН.</w:t>
            </w:r>
          </w:p>
        </w:tc>
        <w:tc>
          <w:tcPr>
            <w:tcW w:w="5079" w:type="dxa"/>
            <w:tcBorders>
              <w:top w:val="single" w:sz="4" w:space="0" w:color="auto"/>
              <w:bottom w:val="single" w:sz="4" w:space="0" w:color="auto"/>
            </w:tcBorders>
            <w:shd w:val="clear" w:color="auto" w:fill="DEEAF6" w:themeFill="accent1" w:themeFillTint="33"/>
            <w:vAlign w:val="bottom"/>
          </w:tcPr>
          <w:p w14:paraId="1C8AB8E6" w14:textId="0C8DCA25" w:rsidR="00A373CF" w:rsidRPr="003654C3" w:rsidRDefault="00A373CF" w:rsidP="006E67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Прогрес во процесот на пристапување во ЕУ</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1840A577" w14:textId="45E6F3F8" w:rsidR="00A373CF" w:rsidRPr="006E670F" w:rsidRDefault="005832F8" w:rsidP="006247F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н</w:t>
            </w:r>
            <w:r w:rsidR="00A373CF">
              <w:t>едостаток на политичка волја за приоретизација; недоволен капаците на службите за соодветните теми .</w:t>
            </w:r>
          </w:p>
        </w:tc>
      </w:tr>
      <w:tr w:rsidR="00A373CF" w14:paraId="4204A6BC"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60911D6E" w14:textId="77777777" w:rsidR="00A373CF" w:rsidRPr="00031885" w:rsidRDefault="00A373CF" w:rsidP="00A373CF">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tcBorders>
              <w:top w:val="single" w:sz="4" w:space="0" w:color="auto"/>
              <w:bottom w:val="single" w:sz="4" w:space="0" w:color="auto"/>
            </w:tcBorders>
            <w:shd w:val="clear" w:color="auto" w:fill="9CC2E5" w:themeFill="accent1" w:themeFillTint="99"/>
            <w:vAlign w:val="bottom"/>
          </w:tcPr>
          <w:p w14:paraId="3A22DC55"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666B6B6A"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A373CF" w14:paraId="72515645"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229CCE3B" w14:textId="77777777" w:rsidR="004C40EB" w:rsidRPr="004F10DC" w:rsidRDefault="00A373CF" w:rsidP="004C40EB">
            <w:pPr>
              <w:rPr>
                <w:rFonts w:asciiTheme="minorHAnsi" w:eastAsia="Arial Narrow" w:hAnsiTheme="minorHAnsi" w:cstheme="minorHAnsi"/>
              </w:rPr>
            </w:pPr>
            <w:r w:rsidRPr="004F10DC">
              <w:rPr>
                <w:rFonts w:asciiTheme="minorHAnsi" w:eastAsia="Arial Narrow" w:hAnsiTheme="minorHAnsi" w:cstheme="minorHAnsi"/>
                <w:highlight w:val="green"/>
              </w:rPr>
              <w:t>Ресурси:</w:t>
            </w:r>
            <w:r w:rsidRPr="004F10DC">
              <w:rPr>
                <w:rFonts w:asciiTheme="minorHAnsi" w:eastAsia="Arial Narrow" w:hAnsiTheme="minorHAnsi" w:cstheme="minorHAnsi"/>
                <w:highlight w:val="cyan"/>
              </w:rPr>
              <w:t xml:space="preserve"> </w:t>
            </w:r>
          </w:p>
          <w:p w14:paraId="43C9E5D3" w14:textId="367ADDD4" w:rsidR="00A373CF" w:rsidRPr="004F10DC" w:rsidRDefault="00A373CF" w:rsidP="006247FC">
            <w:pPr>
              <w:pStyle w:val="ListParagraph"/>
              <w:numPr>
                <w:ilvl w:val="0"/>
                <w:numId w:val="41"/>
              </w:numPr>
              <w:rPr>
                <w:rFonts w:asciiTheme="minorHAnsi" w:eastAsia="Arial Narrow" w:hAnsiTheme="minorHAnsi" w:cstheme="minorHAnsi"/>
                <w:b w:val="0"/>
              </w:rPr>
            </w:pPr>
            <w:r w:rsidRPr="004F10DC">
              <w:rPr>
                <w:rFonts w:asciiTheme="minorHAnsi" w:eastAsia="Arial Narrow" w:hAnsiTheme="minorHAnsi" w:cstheme="minorHAnsi"/>
                <w:b w:val="0"/>
              </w:rPr>
              <w:t>експертиза</w:t>
            </w:r>
          </w:p>
          <w:p w14:paraId="3382A359" w14:textId="77777777" w:rsidR="00A373CF" w:rsidRPr="004F10DC" w:rsidRDefault="00A373CF" w:rsidP="004C40EB">
            <w:pPr>
              <w:rPr>
                <w:rFonts w:asciiTheme="minorHAnsi" w:eastAsia="Arial Narrow" w:hAnsiTheme="minorHAnsi" w:cstheme="minorHAnsi"/>
              </w:rPr>
            </w:pPr>
          </w:p>
          <w:p w14:paraId="6263CADB" w14:textId="77777777" w:rsidR="004C40EB" w:rsidRPr="004F10DC" w:rsidRDefault="00A373CF" w:rsidP="004F10DC">
            <w:pPr>
              <w:rPr>
                <w:rFonts w:asciiTheme="minorHAnsi" w:eastAsia="Arial Narrow" w:hAnsiTheme="minorHAnsi" w:cstheme="minorHAnsi"/>
                <w:b w:val="0"/>
              </w:rPr>
            </w:pPr>
            <w:r w:rsidRPr="004F10DC">
              <w:rPr>
                <w:rFonts w:asciiTheme="minorHAnsi" w:eastAsia="Arial Narrow" w:hAnsiTheme="minorHAnsi" w:cstheme="minorHAnsi"/>
                <w:highlight w:val="cyan"/>
              </w:rPr>
              <w:t>Недостатоци:</w:t>
            </w:r>
          </w:p>
          <w:p w14:paraId="120D9B6B" w14:textId="09CE452F" w:rsidR="00A373CF" w:rsidRPr="004F10DC" w:rsidRDefault="005832F8" w:rsidP="006247FC">
            <w:pPr>
              <w:pStyle w:val="ListParagraph"/>
              <w:numPr>
                <w:ilvl w:val="0"/>
                <w:numId w:val="41"/>
              </w:numPr>
              <w:rPr>
                <w:rFonts w:asciiTheme="minorHAnsi" w:eastAsia="Arial Narrow" w:hAnsiTheme="minorHAnsi" w:cstheme="minorHAnsi"/>
                <w:b w:val="0"/>
              </w:rPr>
            </w:pPr>
            <w:r w:rsidRPr="005832F8">
              <w:rPr>
                <w:rFonts w:asciiTheme="minorHAnsi" w:eastAsia="Arial Narrow" w:hAnsiTheme="minorHAnsi" w:cstheme="minorHAnsi"/>
                <w:b w:val="0"/>
              </w:rPr>
              <w:t>н</w:t>
            </w:r>
            <w:r w:rsidR="004C40EB" w:rsidRPr="004F10DC">
              <w:rPr>
                <w:rFonts w:asciiTheme="minorHAnsi" w:eastAsia="Arial Narrow" w:hAnsiTheme="minorHAnsi" w:cstheme="minorHAnsi"/>
                <w:b w:val="0"/>
              </w:rPr>
              <w:t>емање и</w:t>
            </w:r>
            <w:r w:rsidR="00A373CF" w:rsidRPr="004F10DC">
              <w:rPr>
                <w:rFonts w:asciiTheme="minorHAnsi" w:eastAsia="Arial Narrow" w:hAnsiTheme="minorHAnsi" w:cstheme="minorHAnsi"/>
                <w:b w:val="0"/>
              </w:rPr>
              <w:t>скуство во учество во процес</w:t>
            </w:r>
            <w:r w:rsidR="004C40EB" w:rsidRPr="004F10DC">
              <w:rPr>
                <w:rFonts w:asciiTheme="minorHAnsi" w:eastAsia="Arial Narrow" w:hAnsiTheme="minorHAnsi" w:cstheme="minorHAnsi"/>
                <w:b w:val="0"/>
              </w:rPr>
              <w:t>от на пристапување</w:t>
            </w:r>
          </w:p>
        </w:tc>
        <w:tc>
          <w:tcPr>
            <w:tcW w:w="5079" w:type="dxa"/>
            <w:tcBorders>
              <w:top w:val="single" w:sz="4" w:space="0" w:color="auto"/>
              <w:bottom w:val="single" w:sz="4" w:space="0" w:color="auto"/>
            </w:tcBorders>
            <w:shd w:val="clear" w:color="auto" w:fill="DEEAF6" w:themeFill="accent1" w:themeFillTint="33"/>
            <w:vAlign w:val="bottom"/>
          </w:tcPr>
          <w:p w14:paraId="6B20F70D" w14:textId="7A33E835" w:rsidR="004C40EB" w:rsidRPr="004F10DC" w:rsidRDefault="005832F8" w:rsidP="006247F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32F8">
              <w:rPr>
                <w:rFonts w:asciiTheme="minorHAnsi" w:eastAsia="Arial Narrow" w:hAnsiTheme="minorHAnsi" w:cstheme="minorHAnsi"/>
              </w:rPr>
              <w:t>а</w:t>
            </w:r>
            <w:r w:rsidR="004C40EB" w:rsidRPr="004F10DC">
              <w:rPr>
                <w:rFonts w:asciiTheme="minorHAnsi" w:eastAsia="Arial Narrow" w:hAnsiTheme="minorHAnsi" w:cstheme="minorHAnsi"/>
              </w:rPr>
              <w:t>ктуелни анализи на состојби;</w:t>
            </w:r>
            <w:r w:rsidR="00A373CF" w:rsidRPr="004F10DC">
              <w:rPr>
                <w:rFonts w:asciiTheme="minorHAnsi" w:eastAsia="Arial Narrow" w:hAnsiTheme="minorHAnsi" w:cstheme="minorHAnsi"/>
              </w:rPr>
              <w:t xml:space="preserve"> </w:t>
            </w:r>
          </w:p>
          <w:p w14:paraId="161D00AB" w14:textId="0E338FD1" w:rsidR="00A373CF" w:rsidRPr="004F10DC" w:rsidRDefault="00A373CF" w:rsidP="006247F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one-pager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3636FCF1" w14:textId="77777777" w:rsidR="00A373CF" w:rsidRPr="004F10DC" w:rsidRDefault="00A373CF" w:rsidP="006247F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МЗД; </w:t>
            </w:r>
          </w:p>
          <w:p w14:paraId="76927873" w14:textId="5EDF6075" w:rsidR="00A373CF" w:rsidRPr="004F10DC" w:rsidRDefault="004C40EB" w:rsidP="006247F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НМХ</w:t>
            </w:r>
            <w:r w:rsidR="00A373CF" w:rsidRPr="004F10DC">
              <w:rPr>
                <w:rFonts w:asciiTheme="minorHAnsi" w:eastAsia="Arial Narrow" w:hAnsiTheme="minorHAnsi" w:cstheme="minorHAnsi"/>
              </w:rPr>
              <w:t>Т</w:t>
            </w:r>
            <w:r w:rsidRPr="004F10DC">
              <w:rPr>
                <w:rFonts w:asciiTheme="minorHAnsi" w:eastAsia="Arial Narrow" w:hAnsiTheme="minorHAnsi" w:cstheme="minorHAnsi"/>
              </w:rPr>
              <w:t>;</w:t>
            </w:r>
          </w:p>
          <w:p w14:paraId="71AF6F64" w14:textId="6C23B7E1" w:rsidR="00A373CF" w:rsidRPr="004F10DC" w:rsidRDefault="00A373CF" w:rsidP="006247F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Родова платформа</w:t>
            </w:r>
          </w:p>
        </w:tc>
      </w:tr>
      <w:tr w:rsidR="00A373CF" w14:paraId="66D46608"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35679A84" w14:textId="77777777" w:rsidR="00A373CF" w:rsidRPr="00031885" w:rsidRDefault="00A373CF" w:rsidP="00A373CF">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tcBorders>
              <w:top w:val="single" w:sz="4" w:space="0" w:color="auto"/>
              <w:bottom w:val="single" w:sz="4" w:space="0" w:color="auto"/>
            </w:tcBorders>
            <w:shd w:val="clear" w:color="auto" w:fill="9CC2E5" w:themeFill="accent1" w:themeFillTint="99"/>
            <w:vAlign w:val="bottom"/>
          </w:tcPr>
          <w:p w14:paraId="629F80C2"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1C1B8545" w14:textId="77777777" w:rsidR="00A373CF" w:rsidRPr="00031885" w:rsidRDefault="00A373CF" w:rsidP="00A373CF">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w:t>
            </w:r>
            <w:r w:rsidRPr="004F10DC">
              <w:rPr>
                <w:rFonts w:asciiTheme="minorHAnsi" w:eastAsia="Arial Narrow" w:hAnsiTheme="minorHAnsi" w:cs="Arial Narrow"/>
                <w:b/>
                <w:i/>
              </w:rPr>
              <w:t>рамка (од до)</w:t>
            </w:r>
          </w:p>
        </w:tc>
      </w:tr>
      <w:tr w:rsidR="00A373CF" w14:paraId="66CD4EA5"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tcPr>
          <w:p w14:paraId="7D5B230F" w14:textId="6C98DE66" w:rsidR="00A373CF" w:rsidRPr="004F10DC" w:rsidRDefault="00A373CF" w:rsidP="00DA5F0E">
            <w:pPr>
              <w:rPr>
                <w:rFonts w:asciiTheme="minorHAnsi" w:hAnsiTheme="minorHAnsi" w:cstheme="minorHAnsi"/>
                <w:b w:val="0"/>
              </w:rPr>
            </w:pPr>
            <w:r w:rsidRPr="004F10DC">
              <w:rPr>
                <w:b w:val="0"/>
              </w:rPr>
              <w:t>Иницирање и воспоставување редовна комуникација со целните груп</w:t>
            </w:r>
            <w:r w:rsidR="00DA5F0E" w:rsidRPr="00DA5F0E">
              <w:rPr>
                <w:b w:val="0"/>
              </w:rPr>
              <w:t>и - состанок  (ниво на Заменик п</w:t>
            </w:r>
            <w:r w:rsidRPr="004F10DC">
              <w:rPr>
                <w:b w:val="0"/>
              </w:rPr>
              <w:t>ретседател на Влада за европски прашања; државен секретар или раково</w:t>
            </w:r>
            <w:r w:rsidR="00DA5F0E" w:rsidRPr="00DA5F0E">
              <w:rPr>
                <w:b w:val="0"/>
              </w:rPr>
              <w:t>дител на Сектор за интеграција)</w:t>
            </w:r>
            <w:r w:rsidRPr="004F10DC">
              <w:rPr>
                <w:b w:val="0"/>
              </w:rPr>
              <w:t xml:space="preserve"> за запознавање со најновите наоди и теми за застапување </w:t>
            </w:r>
          </w:p>
        </w:tc>
        <w:tc>
          <w:tcPr>
            <w:tcW w:w="5079" w:type="dxa"/>
            <w:tcBorders>
              <w:top w:val="single" w:sz="4" w:space="0" w:color="auto"/>
              <w:bottom w:val="single" w:sz="18" w:space="0" w:color="2E74B5" w:themeColor="accent1" w:themeShade="BF"/>
            </w:tcBorders>
            <w:shd w:val="clear" w:color="auto" w:fill="DEEAF6" w:themeFill="accent1" w:themeFillTint="33"/>
            <w:vAlign w:val="bottom"/>
          </w:tcPr>
          <w:p w14:paraId="63609FB5" w14:textId="3E925BB2" w:rsidR="00A373CF" w:rsidRPr="00DA5F0E" w:rsidRDefault="00A373CF"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Ирена Цветковиќ, Наташа Бошкова</w:t>
            </w:r>
          </w:p>
        </w:tc>
        <w:tc>
          <w:tcPr>
            <w:tcW w:w="5085"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0CDBC97C" w14:textId="6B94AF38" w:rsidR="00A373CF" w:rsidRPr="00DA5F0E" w:rsidRDefault="00A373CF" w:rsidP="00DA5F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2022-2025</w:t>
            </w:r>
          </w:p>
        </w:tc>
      </w:tr>
    </w:tbl>
    <w:p w14:paraId="2017776F" w14:textId="1C1C5851" w:rsidR="00E526D6" w:rsidRDefault="00E526D6"/>
    <w:p w14:paraId="0674E65C" w14:textId="77777777" w:rsidR="00E526D6" w:rsidRDefault="00E526D6">
      <w:r>
        <w:br w:type="page"/>
      </w:r>
    </w:p>
    <w:tbl>
      <w:tblPr>
        <w:tblStyle w:val="GridTable4Accent5"/>
        <w:tblW w:w="15252" w:type="dxa"/>
        <w:tblInd w:w="1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5832F8" w14:paraId="1780A7F1" w14:textId="77777777" w:rsidTr="00B9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0A863055" w14:textId="77777777" w:rsidR="005832F8" w:rsidRPr="00031885" w:rsidRDefault="005832F8" w:rsidP="00B93B3D">
            <w:pPr>
              <w:rPr>
                <w:rFonts w:asciiTheme="minorHAnsi" w:eastAsia="Arial Narrow" w:hAnsiTheme="minorHAnsi" w:cstheme="minorHAnsi"/>
                <w:i/>
                <w:color w:val="auto"/>
              </w:rPr>
            </w:pPr>
            <w:r w:rsidRPr="00031885">
              <w:rPr>
                <w:rFonts w:asciiTheme="minorHAnsi" w:eastAsia="Arial Narrow" w:hAnsiTheme="minorHAnsi" w:cstheme="minorHAnsi"/>
                <w:i/>
                <w:color w:val="auto"/>
              </w:rPr>
              <w:lastRenderedPageBreak/>
              <w:t>Прaшање/проблем на застапувањето</w:t>
            </w:r>
          </w:p>
        </w:tc>
        <w:tc>
          <w:tcPr>
            <w:tcW w:w="5079" w:type="dxa"/>
            <w:tcBorders>
              <w:top w:val="single" w:sz="18" w:space="0" w:color="2E74B5" w:themeColor="accent1" w:themeShade="BF"/>
              <w:bottom w:val="single" w:sz="4" w:space="0" w:color="auto"/>
            </w:tcBorders>
            <w:shd w:val="clear" w:color="auto" w:fill="9CC2E5" w:themeFill="accent1" w:themeFillTint="99"/>
          </w:tcPr>
          <w:p w14:paraId="58F8EC44" w14:textId="77777777" w:rsidR="005832F8" w:rsidRPr="00031885" w:rsidRDefault="005832F8"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608CE02A" w14:textId="77777777" w:rsidR="005832F8" w:rsidRPr="00031885" w:rsidRDefault="005832F8"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5832F8" w14:paraId="179539B2"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3DB7859E" w14:textId="2013E1EE" w:rsidR="005832F8" w:rsidRPr="008620DB" w:rsidRDefault="005832F8" w:rsidP="008620DB">
            <w:pPr>
              <w:pStyle w:val="Heading2"/>
              <w:outlineLvl w:val="1"/>
              <w:rPr>
                <w:b/>
              </w:rPr>
            </w:pPr>
            <w:bookmarkStart w:id="16" w:name="_Toc88806988"/>
            <w:r w:rsidRPr="004F10DC">
              <w:rPr>
                <w:b/>
              </w:rPr>
              <w:t>Недостаток на објективни информации за состојбата на правата на МЗ</w:t>
            </w:r>
            <w:bookmarkEnd w:id="16"/>
            <w:r w:rsidRPr="004F10DC">
              <w:rPr>
                <w:b/>
              </w:rPr>
              <w:t xml:space="preserve">  </w:t>
            </w:r>
          </w:p>
        </w:tc>
        <w:tc>
          <w:tcPr>
            <w:tcW w:w="5079" w:type="dxa"/>
            <w:tcBorders>
              <w:top w:val="single" w:sz="4" w:space="0" w:color="auto"/>
              <w:bottom w:val="single" w:sz="4" w:space="0" w:color="auto"/>
            </w:tcBorders>
            <w:shd w:val="clear" w:color="auto" w:fill="DEEAF6" w:themeFill="accent1" w:themeFillTint="33"/>
            <w:vAlign w:val="bottom"/>
          </w:tcPr>
          <w:p w14:paraId="448DD9A9" w14:textId="715F796B" w:rsidR="005832F8" w:rsidRPr="008620DB" w:rsidRDefault="005832F8" w:rsidP="008620DB">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Објективно презентирање на состојбата на правата на маргинализираните заедници во Република Северна Македонија</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10E40B61" w14:textId="2A0C2C12" w:rsidR="005832F8" w:rsidRPr="008620DB" w:rsidRDefault="005832F8"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F10DC">
              <w:rPr>
                <w:rFonts w:asciiTheme="minorHAnsi" w:eastAsia="Arial Narrow" w:hAnsiTheme="minorHAnsi" w:cstheme="minorHAnsi"/>
              </w:rPr>
              <w:t xml:space="preserve">Најмалку три објавени извештаи за Северна Македонија кои се однесуваат на родовата еднаквост и правата на МЗ за нивото на напредок на земјата, за кои КМ дала придонес. </w:t>
            </w:r>
          </w:p>
        </w:tc>
      </w:tr>
      <w:tr w:rsidR="005832F8" w14:paraId="3399F923"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52D310A5" w14:textId="77777777" w:rsidR="005832F8" w:rsidRPr="00FF0528" w:rsidRDefault="005832F8" w:rsidP="005832F8">
            <w:r w:rsidRPr="003654C3">
              <w:rPr>
                <w:rFonts w:asciiTheme="minorHAnsi" w:eastAsia="Arial Narrow" w:hAnsiTheme="minorHAnsi" w:cstheme="minorHAnsi"/>
                <w:i/>
              </w:rPr>
              <w:t>Доносители на одлуки и влијателни субјекти</w:t>
            </w:r>
          </w:p>
        </w:tc>
        <w:tc>
          <w:tcPr>
            <w:tcW w:w="5079" w:type="dxa"/>
            <w:tcBorders>
              <w:top w:val="single" w:sz="4" w:space="0" w:color="auto"/>
              <w:bottom w:val="single" w:sz="4" w:space="0" w:color="auto"/>
            </w:tcBorders>
            <w:shd w:val="clear" w:color="auto" w:fill="9CC2E5" w:themeFill="accent1" w:themeFillTint="99"/>
            <w:vAlign w:val="bottom"/>
          </w:tcPr>
          <w:p w14:paraId="06325F83" w14:textId="77777777" w:rsidR="005832F8" w:rsidRPr="00031885" w:rsidRDefault="005832F8" w:rsidP="005832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5586E8B3" w14:textId="77777777" w:rsidR="005832F8" w:rsidRPr="00031885" w:rsidRDefault="005832F8" w:rsidP="005832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8620DB" w14:paraId="5FA93C2C"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26F204FA" w14:textId="57A0913A" w:rsidR="008620DB" w:rsidRPr="004F10DC" w:rsidRDefault="008620DB" w:rsidP="006247FC">
            <w:pPr>
              <w:pStyle w:val="ListParagraph"/>
              <w:numPr>
                <w:ilvl w:val="0"/>
                <w:numId w:val="55"/>
              </w:numPr>
              <w:rPr>
                <w:rFonts w:asciiTheme="minorHAnsi" w:eastAsia="Arial Narrow" w:hAnsiTheme="minorHAnsi" w:cstheme="minorHAnsi"/>
                <w:b w:val="0"/>
              </w:rPr>
            </w:pPr>
            <w:r w:rsidRPr="004F10DC">
              <w:rPr>
                <w:rFonts w:asciiTheme="minorHAnsi" w:eastAsia="Arial Narrow" w:hAnsiTheme="minorHAnsi" w:cstheme="minorHAnsi"/>
                <w:b w:val="0"/>
              </w:rPr>
              <w:t>Д</w:t>
            </w:r>
            <w:r w:rsidR="0025706B">
              <w:rPr>
                <w:rFonts w:asciiTheme="minorHAnsi" w:eastAsia="Arial Narrow" w:hAnsiTheme="minorHAnsi" w:cstheme="minorHAnsi"/>
                <w:b w:val="0"/>
              </w:rPr>
              <w:t>ЕУ</w:t>
            </w:r>
            <w:r w:rsidRPr="004F10DC">
              <w:rPr>
                <w:rFonts w:asciiTheme="minorHAnsi" w:eastAsia="Arial Narrow" w:hAnsiTheme="minorHAnsi" w:cstheme="minorHAnsi"/>
                <w:b w:val="0"/>
              </w:rPr>
              <w:t>;</w:t>
            </w:r>
          </w:p>
          <w:p w14:paraId="2DB5C2DD" w14:textId="77777777" w:rsidR="008620DB" w:rsidRPr="004F10DC" w:rsidRDefault="008620DB" w:rsidP="006247FC">
            <w:pPr>
              <w:pStyle w:val="ListParagraph"/>
              <w:numPr>
                <w:ilvl w:val="0"/>
                <w:numId w:val="55"/>
              </w:numPr>
              <w:rPr>
                <w:rFonts w:asciiTheme="minorHAnsi" w:eastAsia="Arial Narrow" w:hAnsiTheme="minorHAnsi" w:cstheme="minorHAnsi"/>
                <w:b w:val="0"/>
              </w:rPr>
            </w:pPr>
            <w:r w:rsidRPr="004F10DC">
              <w:rPr>
                <w:rFonts w:asciiTheme="minorHAnsi" w:eastAsia="Arial Narrow" w:hAnsiTheme="minorHAnsi" w:cstheme="minorHAnsi"/>
                <w:b w:val="0"/>
              </w:rPr>
              <w:t>ИЛГА Европа;</w:t>
            </w:r>
          </w:p>
          <w:p w14:paraId="68AAEBBD" w14:textId="3719AA60" w:rsidR="0025706B" w:rsidRPr="004F10DC" w:rsidRDefault="0025706B" w:rsidP="006247FC">
            <w:pPr>
              <w:pStyle w:val="ListParagraph"/>
              <w:numPr>
                <w:ilvl w:val="0"/>
                <w:numId w:val="39"/>
              </w:numPr>
              <w:rPr>
                <w:rFonts w:asciiTheme="minorHAnsi" w:hAnsiTheme="minorHAnsi" w:cstheme="minorHAnsi"/>
              </w:rPr>
            </w:pPr>
            <w:r>
              <w:rPr>
                <w:rFonts w:asciiTheme="minorHAnsi" w:eastAsia="Arial Narrow" w:hAnsiTheme="minorHAnsi" w:cstheme="minorHAnsi"/>
                <w:b w:val="0"/>
              </w:rPr>
              <w:t>Г</w:t>
            </w:r>
            <w:r w:rsidRPr="0025706B">
              <w:rPr>
                <w:rFonts w:asciiTheme="minorHAnsi" w:eastAsia="Arial Narrow" w:hAnsiTheme="minorHAnsi" w:cstheme="minorHAnsi"/>
                <w:b w:val="0"/>
              </w:rPr>
              <w:t>Д</w:t>
            </w:r>
            <w:r w:rsidR="008620DB" w:rsidRPr="004F10DC">
              <w:rPr>
                <w:rFonts w:asciiTheme="minorHAnsi" w:eastAsia="Arial Narrow" w:hAnsiTheme="minorHAnsi" w:cstheme="minorHAnsi"/>
                <w:b w:val="0"/>
              </w:rPr>
              <w:t xml:space="preserve"> </w:t>
            </w:r>
            <w:r>
              <w:rPr>
                <w:rFonts w:asciiTheme="minorHAnsi" w:eastAsia="Arial Narrow" w:hAnsiTheme="minorHAnsi" w:cstheme="minorHAnsi"/>
                <w:b w:val="0"/>
              </w:rPr>
              <w:t>за соседство и преговори за проширување</w:t>
            </w:r>
            <w:r w:rsidR="008620DB" w:rsidRPr="004F10DC">
              <w:rPr>
                <w:rFonts w:asciiTheme="minorHAnsi" w:eastAsia="Arial Narrow" w:hAnsiTheme="minorHAnsi" w:cstheme="minorHAnsi"/>
                <w:b w:val="0"/>
              </w:rPr>
              <w:t>;</w:t>
            </w:r>
          </w:p>
          <w:p w14:paraId="53C51ABA" w14:textId="5927D889" w:rsidR="008620DB" w:rsidRPr="008620DB" w:rsidRDefault="008620DB" w:rsidP="006247FC">
            <w:pPr>
              <w:pStyle w:val="ListParagraph"/>
              <w:numPr>
                <w:ilvl w:val="0"/>
                <w:numId w:val="39"/>
              </w:numPr>
              <w:rPr>
                <w:rFonts w:asciiTheme="minorHAnsi" w:hAnsiTheme="minorHAnsi" w:cstheme="minorHAnsi"/>
              </w:rPr>
            </w:pPr>
            <w:r w:rsidRPr="004F10DC">
              <w:rPr>
                <w:rFonts w:asciiTheme="minorHAnsi" w:eastAsia="Arial Narrow" w:hAnsiTheme="minorHAnsi" w:cstheme="minorHAnsi"/>
                <w:b w:val="0"/>
              </w:rPr>
              <w:t xml:space="preserve"> Механизми на ООН за човекови права.</w:t>
            </w:r>
          </w:p>
        </w:tc>
        <w:tc>
          <w:tcPr>
            <w:tcW w:w="5079" w:type="dxa"/>
            <w:tcBorders>
              <w:top w:val="single" w:sz="4" w:space="0" w:color="auto"/>
              <w:bottom w:val="single" w:sz="4" w:space="0" w:color="auto"/>
            </w:tcBorders>
            <w:shd w:val="clear" w:color="auto" w:fill="DEEAF6" w:themeFill="accent1" w:themeFillTint="33"/>
            <w:vAlign w:val="bottom"/>
          </w:tcPr>
          <w:p w14:paraId="4B9F463C" w14:textId="3665AAD1" w:rsidR="008620DB" w:rsidRPr="008620DB" w:rsidRDefault="008620DB" w:rsidP="008620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Објективна проценка на состојбите на човекови права за формулирање соодветни стратегии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38563E85" w14:textId="5929077A" w:rsidR="008620DB" w:rsidRPr="008620DB" w:rsidRDefault="008620DB" w:rsidP="006247F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Недостаток на административни капацитети</w:t>
            </w:r>
            <w:r w:rsidR="00977DD3" w:rsidRPr="00977DD3">
              <w:rPr>
                <w:rFonts w:asciiTheme="minorHAnsi" w:eastAsia="Arial Narrow" w:hAnsiTheme="minorHAnsi" w:cstheme="minorHAnsi"/>
              </w:rPr>
              <w:t xml:space="preserve"> за обезбедување сеопфатни пода</w:t>
            </w:r>
            <w:r w:rsidRPr="004F10DC">
              <w:rPr>
                <w:rFonts w:asciiTheme="minorHAnsi" w:eastAsia="Arial Narrow" w:hAnsiTheme="minorHAnsi" w:cstheme="minorHAnsi"/>
              </w:rPr>
              <w:t>т</w:t>
            </w:r>
            <w:r w:rsidR="00977DD3">
              <w:rPr>
                <w:rFonts w:asciiTheme="minorHAnsi" w:eastAsia="Arial Narrow" w:hAnsiTheme="minorHAnsi" w:cstheme="minorHAnsi"/>
              </w:rPr>
              <w:t>о</w:t>
            </w:r>
            <w:r w:rsidRPr="004F10DC">
              <w:rPr>
                <w:rFonts w:asciiTheme="minorHAnsi" w:eastAsia="Arial Narrow" w:hAnsiTheme="minorHAnsi" w:cstheme="minorHAnsi"/>
              </w:rPr>
              <w:t xml:space="preserve">ци за состојбата на правата на МЗ </w:t>
            </w:r>
          </w:p>
        </w:tc>
      </w:tr>
      <w:tr w:rsidR="008620DB" w14:paraId="3A382CAB"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7A76453D" w14:textId="77777777" w:rsidR="008620DB" w:rsidRPr="00031885" w:rsidRDefault="008620DB" w:rsidP="008620DB">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tcBorders>
              <w:top w:val="single" w:sz="4" w:space="0" w:color="auto"/>
              <w:bottom w:val="single" w:sz="4" w:space="0" w:color="auto"/>
            </w:tcBorders>
            <w:shd w:val="clear" w:color="auto" w:fill="9CC2E5" w:themeFill="accent1" w:themeFillTint="99"/>
            <w:vAlign w:val="bottom"/>
          </w:tcPr>
          <w:p w14:paraId="264B2C86" w14:textId="77777777" w:rsidR="008620DB" w:rsidRPr="00031885" w:rsidRDefault="008620DB" w:rsidP="008620DB">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2CF7D1CB" w14:textId="77777777" w:rsidR="008620DB" w:rsidRPr="00031885" w:rsidRDefault="008620DB" w:rsidP="008620DB">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8620DB" w14:paraId="5A1E0D1D"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4377CA90" w14:textId="77777777" w:rsidR="008620DB" w:rsidRDefault="008620DB" w:rsidP="008620DB">
            <w:pPr>
              <w:rPr>
                <w:rFonts w:asciiTheme="minorHAnsi" w:eastAsia="Arial Narrow" w:hAnsiTheme="minorHAnsi" w:cstheme="minorHAnsi"/>
              </w:rPr>
            </w:pPr>
            <w:r w:rsidRPr="004F10DC">
              <w:rPr>
                <w:rFonts w:asciiTheme="minorHAnsi" w:eastAsia="Arial Narrow" w:hAnsiTheme="minorHAnsi" w:cstheme="minorHAnsi"/>
                <w:highlight w:val="green"/>
              </w:rPr>
              <w:t xml:space="preserve">Ресурси: </w:t>
            </w:r>
          </w:p>
          <w:p w14:paraId="352822D3" w14:textId="201AE960" w:rsidR="008620DB" w:rsidRPr="004F10DC" w:rsidRDefault="008620DB" w:rsidP="006247FC">
            <w:pPr>
              <w:pStyle w:val="ListParagraph"/>
              <w:numPr>
                <w:ilvl w:val="0"/>
                <w:numId w:val="43"/>
              </w:numPr>
              <w:rPr>
                <w:rFonts w:asciiTheme="minorHAnsi" w:eastAsia="Arial Narrow" w:hAnsiTheme="minorHAnsi" w:cstheme="minorHAnsi"/>
                <w:b w:val="0"/>
              </w:rPr>
            </w:pPr>
            <w:r w:rsidRPr="004F10DC">
              <w:rPr>
                <w:rFonts w:asciiTheme="minorHAnsi" w:eastAsia="Arial Narrow" w:hAnsiTheme="minorHAnsi" w:cstheme="minorHAnsi"/>
                <w:b w:val="0"/>
              </w:rPr>
              <w:t>експертиза;</w:t>
            </w:r>
          </w:p>
          <w:p w14:paraId="5FCCC47A" w14:textId="77777777" w:rsidR="008620DB" w:rsidRPr="004F10DC" w:rsidRDefault="008620DB" w:rsidP="006247FC">
            <w:pPr>
              <w:pStyle w:val="ListParagraph"/>
              <w:numPr>
                <w:ilvl w:val="0"/>
                <w:numId w:val="43"/>
              </w:numPr>
              <w:rPr>
                <w:rFonts w:asciiTheme="minorHAnsi" w:eastAsia="Arial Narrow" w:hAnsiTheme="minorHAnsi" w:cstheme="minorHAnsi"/>
                <w:b w:val="0"/>
              </w:rPr>
            </w:pPr>
            <w:r w:rsidRPr="004F10DC">
              <w:rPr>
                <w:rFonts w:asciiTheme="minorHAnsi" w:eastAsia="Arial Narrow" w:hAnsiTheme="minorHAnsi" w:cstheme="minorHAnsi"/>
                <w:b w:val="0"/>
              </w:rPr>
              <w:t>пристап до групите</w:t>
            </w:r>
          </w:p>
          <w:p w14:paraId="4B711293" w14:textId="77777777" w:rsidR="008620DB" w:rsidRPr="004F10DC" w:rsidRDefault="008620DB" w:rsidP="004F10DC">
            <w:pPr>
              <w:rPr>
                <w:rFonts w:asciiTheme="minorHAnsi" w:eastAsia="Arial Narrow" w:hAnsiTheme="minorHAnsi" w:cstheme="minorHAnsi"/>
                <w:b w:val="0"/>
              </w:rPr>
            </w:pPr>
            <w:r w:rsidRPr="004F10DC">
              <w:rPr>
                <w:rFonts w:asciiTheme="minorHAnsi" w:eastAsia="Arial Narrow" w:hAnsiTheme="minorHAnsi" w:cstheme="minorHAnsi"/>
                <w:highlight w:val="cyan"/>
              </w:rPr>
              <w:t>Недостатоци:</w:t>
            </w:r>
          </w:p>
          <w:p w14:paraId="28EE4C44" w14:textId="60E1A483" w:rsidR="008620DB" w:rsidRPr="008620DB" w:rsidRDefault="008620DB" w:rsidP="006247FC">
            <w:pPr>
              <w:pStyle w:val="ListParagraph"/>
              <w:numPr>
                <w:ilvl w:val="0"/>
                <w:numId w:val="41"/>
              </w:numPr>
              <w:rPr>
                <w:rFonts w:asciiTheme="minorHAnsi" w:eastAsia="Arial Narrow" w:hAnsiTheme="minorHAnsi" w:cstheme="minorHAnsi"/>
                <w:b w:val="0"/>
              </w:rPr>
            </w:pPr>
            <w:r w:rsidRPr="004F10DC">
              <w:rPr>
                <w:rFonts w:asciiTheme="minorHAnsi" w:eastAsia="Arial Narrow" w:hAnsiTheme="minorHAnsi" w:cstheme="minorHAnsi"/>
                <w:b w:val="0"/>
              </w:rPr>
              <w:t xml:space="preserve">недостаток на средства за редовно следење </w:t>
            </w:r>
          </w:p>
        </w:tc>
        <w:tc>
          <w:tcPr>
            <w:tcW w:w="5079" w:type="dxa"/>
            <w:tcBorders>
              <w:top w:val="single" w:sz="4" w:space="0" w:color="auto"/>
              <w:bottom w:val="single" w:sz="4" w:space="0" w:color="auto"/>
            </w:tcBorders>
            <w:shd w:val="clear" w:color="auto" w:fill="DEEAF6" w:themeFill="accent1" w:themeFillTint="33"/>
            <w:vAlign w:val="bottom"/>
          </w:tcPr>
          <w:p w14:paraId="4D2799AB" w14:textId="77777777" w:rsidR="008620DB" w:rsidRPr="004F10DC" w:rsidRDefault="008620DB"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пишан придонес; </w:t>
            </w:r>
          </w:p>
          <w:p w14:paraId="033F0320" w14:textId="77777777" w:rsidR="008620DB" w:rsidRPr="004F10DC" w:rsidRDefault="008620DB"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извештај во сенка;</w:t>
            </w:r>
          </w:p>
          <w:p w14:paraId="1F5240CA" w14:textId="2A7BF0F8" w:rsidR="008620DB" w:rsidRPr="004F10DC" w:rsidRDefault="008620DB"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бриф.</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13F2BDE4" w14:textId="77777777" w:rsidR="008620DB" w:rsidRPr="004F10DC" w:rsidRDefault="008620DB"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МЗД, </w:t>
            </w:r>
          </w:p>
          <w:p w14:paraId="626B8F3F" w14:textId="77777777" w:rsidR="008620DB" w:rsidRPr="004F10DC" w:rsidRDefault="008620DB"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НМХТ,</w:t>
            </w:r>
          </w:p>
          <w:p w14:paraId="53633F4C" w14:textId="77777777" w:rsidR="008620DB" w:rsidRPr="004F10DC" w:rsidRDefault="008620DB"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Родова платформа, </w:t>
            </w:r>
          </w:p>
          <w:p w14:paraId="21803787" w14:textId="77777777" w:rsidR="008620DB" w:rsidRPr="004F10DC" w:rsidRDefault="008620DB"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ЕРА, </w:t>
            </w:r>
          </w:p>
          <w:p w14:paraId="3FEBF4E0" w14:textId="04F8F879" w:rsidR="008620DB" w:rsidRPr="004F10DC" w:rsidRDefault="008620DB"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SWAN. </w:t>
            </w:r>
          </w:p>
        </w:tc>
      </w:tr>
      <w:tr w:rsidR="008620DB" w14:paraId="3BC64D45"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4DEA0646" w14:textId="77777777" w:rsidR="008620DB" w:rsidRPr="00031885" w:rsidRDefault="008620DB" w:rsidP="008620DB">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tcBorders>
              <w:top w:val="single" w:sz="4" w:space="0" w:color="auto"/>
              <w:bottom w:val="single" w:sz="4" w:space="0" w:color="auto"/>
            </w:tcBorders>
            <w:shd w:val="clear" w:color="auto" w:fill="9CC2E5" w:themeFill="accent1" w:themeFillTint="99"/>
            <w:vAlign w:val="bottom"/>
          </w:tcPr>
          <w:p w14:paraId="25FF851F" w14:textId="77777777" w:rsidR="008620DB" w:rsidRPr="00031885" w:rsidRDefault="008620DB" w:rsidP="008620DB">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56A2B9FF" w14:textId="77777777" w:rsidR="008620DB" w:rsidRPr="00031885" w:rsidRDefault="008620DB" w:rsidP="008620DB">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w:t>
            </w:r>
            <w:r w:rsidRPr="00FF0528">
              <w:rPr>
                <w:rFonts w:asciiTheme="minorHAnsi" w:eastAsia="Arial Narrow" w:hAnsiTheme="minorHAnsi" w:cs="Arial Narrow"/>
                <w:b/>
                <w:i/>
              </w:rPr>
              <w:t>рамка (од до)</w:t>
            </w:r>
          </w:p>
        </w:tc>
      </w:tr>
      <w:tr w:rsidR="008620DB" w14:paraId="20FFCC35"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vAlign w:val="bottom"/>
          </w:tcPr>
          <w:p w14:paraId="40395264" w14:textId="77777777" w:rsidR="00977DD3" w:rsidRPr="004F10DC" w:rsidRDefault="008620DB" w:rsidP="006247FC">
            <w:pPr>
              <w:pStyle w:val="ListParagraph"/>
              <w:numPr>
                <w:ilvl w:val="0"/>
                <w:numId w:val="46"/>
              </w:numPr>
              <w:rPr>
                <w:rFonts w:asciiTheme="minorHAnsi" w:eastAsia="Arial Narrow" w:hAnsiTheme="minorHAnsi" w:cstheme="minorHAnsi"/>
                <w:b w:val="0"/>
              </w:rPr>
            </w:pPr>
            <w:r w:rsidRPr="004F10DC">
              <w:rPr>
                <w:rFonts w:asciiTheme="minorHAnsi" w:eastAsia="Arial Narrow" w:hAnsiTheme="minorHAnsi" w:cstheme="minorHAnsi"/>
                <w:b w:val="0"/>
              </w:rPr>
              <w:t xml:space="preserve">редовно следење,  </w:t>
            </w:r>
          </w:p>
          <w:p w14:paraId="70CA306F" w14:textId="77777777" w:rsidR="00977DD3" w:rsidRPr="004F10DC" w:rsidRDefault="008620DB" w:rsidP="006247FC">
            <w:pPr>
              <w:pStyle w:val="ListParagraph"/>
              <w:numPr>
                <w:ilvl w:val="0"/>
                <w:numId w:val="46"/>
              </w:numPr>
              <w:rPr>
                <w:rFonts w:asciiTheme="minorHAnsi" w:eastAsia="Arial Narrow" w:hAnsiTheme="minorHAnsi" w:cstheme="minorHAnsi"/>
                <w:b w:val="0"/>
              </w:rPr>
            </w:pPr>
            <w:r w:rsidRPr="004F10DC">
              <w:rPr>
                <w:rFonts w:asciiTheme="minorHAnsi" w:eastAsia="Arial Narrow" w:hAnsiTheme="minorHAnsi" w:cstheme="minorHAnsi"/>
                <w:b w:val="0"/>
              </w:rPr>
              <w:t xml:space="preserve">учество на сесии на тела; </w:t>
            </w:r>
          </w:p>
          <w:p w14:paraId="418F1D8B" w14:textId="14D2A9D6" w:rsidR="008620DB" w:rsidRPr="004F10DC" w:rsidRDefault="008620DB" w:rsidP="006247FC">
            <w:pPr>
              <w:pStyle w:val="ListParagraph"/>
              <w:numPr>
                <w:ilvl w:val="0"/>
                <w:numId w:val="46"/>
              </w:numPr>
              <w:rPr>
                <w:rFonts w:asciiTheme="minorHAnsi" w:hAnsiTheme="minorHAnsi" w:cstheme="minorHAnsi"/>
              </w:rPr>
            </w:pPr>
            <w:r w:rsidRPr="004F10DC">
              <w:rPr>
                <w:rFonts w:asciiTheme="minorHAnsi" w:eastAsia="Arial Narrow" w:hAnsiTheme="minorHAnsi" w:cstheme="minorHAnsi"/>
                <w:b w:val="0"/>
              </w:rPr>
              <w:t xml:space="preserve">средби  </w:t>
            </w:r>
          </w:p>
        </w:tc>
        <w:tc>
          <w:tcPr>
            <w:tcW w:w="5079" w:type="dxa"/>
            <w:tcBorders>
              <w:top w:val="single" w:sz="4" w:space="0" w:color="auto"/>
              <w:bottom w:val="single" w:sz="18" w:space="0" w:color="2E74B5" w:themeColor="accent1" w:themeShade="BF"/>
            </w:tcBorders>
            <w:shd w:val="clear" w:color="auto" w:fill="DEEAF6" w:themeFill="accent1" w:themeFillTint="33"/>
            <w:vAlign w:val="bottom"/>
          </w:tcPr>
          <w:p w14:paraId="49B98B44" w14:textId="70A39CDD" w:rsidR="00977DD3" w:rsidRPr="004F10DC" w:rsidRDefault="008620DB" w:rsidP="006247F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Наташа Бошкова</w:t>
            </w:r>
            <w:r w:rsidR="00977DD3" w:rsidRPr="004F10DC">
              <w:rPr>
                <w:rFonts w:asciiTheme="minorHAnsi" w:eastAsia="Arial Narrow" w:hAnsiTheme="minorHAnsi" w:cstheme="minorHAnsi"/>
              </w:rPr>
              <w:t>;</w:t>
            </w:r>
            <w:r w:rsidRPr="004F10DC">
              <w:rPr>
                <w:rFonts w:asciiTheme="minorHAnsi" w:eastAsia="Arial Narrow" w:hAnsiTheme="minorHAnsi" w:cstheme="minorHAnsi"/>
              </w:rPr>
              <w:t xml:space="preserve"> </w:t>
            </w:r>
          </w:p>
          <w:p w14:paraId="49F3B527" w14:textId="47FFF66A" w:rsidR="008620DB" w:rsidRPr="004F10DC" w:rsidRDefault="00977DD3" w:rsidP="006247F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Стефан Богески;</w:t>
            </w:r>
            <w:r w:rsidR="008620DB" w:rsidRPr="004F10DC">
              <w:rPr>
                <w:rFonts w:asciiTheme="minorHAnsi" w:eastAsia="Arial Narrow" w:hAnsiTheme="minorHAnsi" w:cstheme="minorHAnsi"/>
              </w:rPr>
              <w:t xml:space="preserve"> </w:t>
            </w:r>
          </w:p>
          <w:p w14:paraId="338A79D9" w14:textId="77777777" w:rsidR="00977DD3" w:rsidRPr="004F10DC" w:rsidRDefault="008620DB"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Елена Петровска</w:t>
            </w:r>
            <w:r w:rsidR="00977DD3">
              <w:rPr>
                <w:rFonts w:asciiTheme="minorHAnsi" w:eastAsia="Arial Narrow" w:hAnsiTheme="minorHAnsi" w:cstheme="minorHAnsi"/>
              </w:rPr>
              <w:t>;</w:t>
            </w:r>
          </w:p>
          <w:p w14:paraId="2A6D304B" w14:textId="4CBE1723" w:rsidR="008620DB" w:rsidRPr="008620DB" w:rsidRDefault="008620DB"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 Драгана Дрндаревска</w:t>
            </w:r>
          </w:p>
        </w:tc>
        <w:tc>
          <w:tcPr>
            <w:tcW w:w="5085"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39E27C12" w14:textId="5224CA1B" w:rsidR="008620DB" w:rsidRPr="008620DB" w:rsidRDefault="008620DB" w:rsidP="008620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2022-2025</w:t>
            </w:r>
          </w:p>
        </w:tc>
      </w:tr>
    </w:tbl>
    <w:p w14:paraId="3E7EA8BE" w14:textId="2460771E" w:rsidR="00E526D6" w:rsidRDefault="00E526D6" w:rsidP="004F10DC"/>
    <w:p w14:paraId="23C68E6B" w14:textId="747B9010" w:rsidR="005832F8" w:rsidRDefault="005832F8">
      <w:r>
        <w:br w:type="page"/>
      </w:r>
    </w:p>
    <w:tbl>
      <w:tblPr>
        <w:tblStyle w:val="GridTable4Accent5"/>
        <w:tblW w:w="15252" w:type="dxa"/>
        <w:tblInd w:w="1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977DD3" w14:paraId="3E21E920" w14:textId="77777777" w:rsidTr="00B9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2E4309F5" w14:textId="77777777" w:rsidR="00977DD3" w:rsidRPr="00031885" w:rsidRDefault="00977DD3" w:rsidP="00B93B3D">
            <w:pPr>
              <w:rPr>
                <w:rFonts w:asciiTheme="minorHAnsi" w:eastAsia="Arial Narrow" w:hAnsiTheme="minorHAnsi" w:cstheme="minorHAnsi"/>
                <w:i/>
                <w:color w:val="auto"/>
              </w:rPr>
            </w:pPr>
            <w:r w:rsidRPr="00031885">
              <w:rPr>
                <w:rFonts w:asciiTheme="minorHAnsi" w:eastAsia="Arial Narrow" w:hAnsiTheme="minorHAnsi" w:cstheme="minorHAnsi"/>
                <w:i/>
                <w:color w:val="auto"/>
              </w:rPr>
              <w:lastRenderedPageBreak/>
              <w:t>Прaшање/проблем на застапувањето</w:t>
            </w:r>
          </w:p>
        </w:tc>
        <w:tc>
          <w:tcPr>
            <w:tcW w:w="5079" w:type="dxa"/>
            <w:tcBorders>
              <w:top w:val="single" w:sz="18" w:space="0" w:color="2E74B5" w:themeColor="accent1" w:themeShade="BF"/>
              <w:bottom w:val="single" w:sz="4" w:space="0" w:color="auto"/>
            </w:tcBorders>
            <w:shd w:val="clear" w:color="auto" w:fill="9CC2E5" w:themeFill="accent1" w:themeFillTint="99"/>
          </w:tcPr>
          <w:p w14:paraId="5CE1DA30" w14:textId="77777777" w:rsidR="00977DD3" w:rsidRPr="00031885" w:rsidRDefault="00977DD3"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5F7C49A3" w14:textId="77777777" w:rsidR="00977DD3" w:rsidRPr="00031885" w:rsidRDefault="00977DD3"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977DD3" w14:paraId="578BF34C"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35F95495" w14:textId="440F961D" w:rsidR="00977DD3" w:rsidRPr="00977DD3" w:rsidRDefault="00977DD3" w:rsidP="00977DD3">
            <w:pPr>
              <w:pStyle w:val="Heading2"/>
              <w:outlineLvl w:val="1"/>
              <w:rPr>
                <w:b/>
              </w:rPr>
            </w:pPr>
            <w:bookmarkStart w:id="17" w:name="_Toc88806989"/>
            <w:r w:rsidRPr="004F10DC">
              <w:rPr>
                <w:b/>
              </w:rPr>
              <w:t>Недоволна помош од средства од ЕУ за поддршка на подобрување на правата и услугите на маргинализираните заедници и за родова еднаквост</w:t>
            </w:r>
            <w:bookmarkEnd w:id="17"/>
          </w:p>
        </w:tc>
        <w:tc>
          <w:tcPr>
            <w:tcW w:w="5079" w:type="dxa"/>
            <w:tcBorders>
              <w:top w:val="single" w:sz="4" w:space="0" w:color="auto"/>
              <w:bottom w:val="single" w:sz="4" w:space="0" w:color="auto"/>
            </w:tcBorders>
            <w:shd w:val="clear" w:color="auto" w:fill="DEEAF6" w:themeFill="accent1" w:themeFillTint="33"/>
            <w:vAlign w:val="bottom"/>
          </w:tcPr>
          <w:p w14:paraId="392E9772" w14:textId="61F17DF3" w:rsidR="00977DD3" w:rsidRPr="004F10DC" w:rsidRDefault="00977DD3" w:rsidP="004F10DC">
            <w:pPr>
              <w:tabs>
                <w:tab w:val="left" w:pos="3281"/>
              </w:tabs>
              <w:cnfStyle w:val="000000100000" w:firstRow="0" w:lastRow="0" w:firstColumn="0" w:lastColumn="0" w:oddVBand="0" w:evenVBand="0" w:oddHBand="1" w:evenHBand="0" w:firstRowFirstColumn="0" w:firstRowLastColumn="0" w:lastRowFirstColumn="0" w:lastRowLastColumn="0"/>
              <w:rPr>
                <w:rFonts w:eastAsia="Arial Narrow"/>
              </w:rPr>
            </w:pPr>
            <w:r w:rsidRPr="004F10DC">
              <w:rPr>
                <w:rFonts w:eastAsia="Arial Narrow"/>
              </w:rPr>
              <w:t xml:space="preserve">Обезбедување помош од ЕУ (ИПА и други фондови) </w:t>
            </w:r>
            <w:r>
              <w:rPr>
                <w:rFonts w:eastAsia="Arial Narrow"/>
              </w:rPr>
              <w:t xml:space="preserve">и контрибуција од </w:t>
            </w:r>
            <w:r w:rsidRPr="004F10DC">
              <w:rPr>
                <w:rFonts w:eastAsia="Arial Narrow"/>
              </w:rPr>
              <w:t>национални средства за одржлива поддршка на подобрување на правата и услугите на маргинализираните заедници и за родова еднаквост и за граѓанските организации кои работат на оваа проблематика</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4B74B68C" w14:textId="5122958A" w:rsidR="00977DD3" w:rsidRPr="004F10DC" w:rsidRDefault="00977DD3"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000000"/>
              </w:rPr>
            </w:pPr>
            <w:r w:rsidRPr="004F10DC">
              <w:rPr>
                <w:rFonts w:eastAsia="Arial Narrow"/>
              </w:rPr>
              <w:t xml:space="preserve">Најмалку еден состанок годишно со </w:t>
            </w:r>
            <w:r>
              <w:rPr>
                <w:rFonts w:eastAsia="Arial Narrow"/>
              </w:rPr>
              <w:t xml:space="preserve">СЕП и Делегација на ЕУ </w:t>
            </w:r>
          </w:p>
        </w:tc>
      </w:tr>
      <w:tr w:rsidR="00977DD3" w14:paraId="152232CA"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2F018DAA" w14:textId="77777777" w:rsidR="00977DD3" w:rsidRPr="00FF0528" w:rsidRDefault="00977DD3" w:rsidP="00977DD3">
            <w:r w:rsidRPr="003654C3">
              <w:rPr>
                <w:rFonts w:asciiTheme="minorHAnsi" w:eastAsia="Arial Narrow" w:hAnsiTheme="minorHAnsi" w:cstheme="minorHAnsi"/>
                <w:i/>
              </w:rPr>
              <w:t>Доносители на одлуки и влијателни субјекти</w:t>
            </w:r>
          </w:p>
        </w:tc>
        <w:tc>
          <w:tcPr>
            <w:tcW w:w="5079" w:type="dxa"/>
            <w:tcBorders>
              <w:top w:val="single" w:sz="4" w:space="0" w:color="auto"/>
              <w:bottom w:val="single" w:sz="4" w:space="0" w:color="auto"/>
            </w:tcBorders>
            <w:shd w:val="clear" w:color="auto" w:fill="9CC2E5" w:themeFill="accent1" w:themeFillTint="99"/>
            <w:vAlign w:val="bottom"/>
          </w:tcPr>
          <w:p w14:paraId="69A4918A"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697052B7"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977DD3" w14:paraId="6705C36A"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7E48931E" w14:textId="77777777" w:rsidR="00977DD3" w:rsidRPr="004F10DC" w:rsidRDefault="00977DD3" w:rsidP="006247FC">
            <w:pPr>
              <w:pStyle w:val="ListParagraph"/>
              <w:numPr>
                <w:ilvl w:val="0"/>
                <w:numId w:val="48"/>
              </w:numPr>
              <w:rPr>
                <w:rFonts w:asciiTheme="minorHAnsi" w:eastAsia="Arial Narrow" w:hAnsiTheme="minorHAnsi" w:cstheme="minorHAnsi"/>
                <w:b w:val="0"/>
              </w:rPr>
            </w:pPr>
            <w:r w:rsidRPr="004F10DC">
              <w:rPr>
                <w:rFonts w:asciiTheme="minorHAnsi" w:eastAsia="Arial Narrow" w:hAnsiTheme="minorHAnsi" w:cstheme="minorHAnsi"/>
                <w:b w:val="0"/>
              </w:rPr>
              <w:t>СЕП;</w:t>
            </w:r>
          </w:p>
          <w:p w14:paraId="4140F29D" w14:textId="77777777" w:rsidR="00977DD3" w:rsidRPr="004F10DC" w:rsidRDefault="00977DD3" w:rsidP="006247FC">
            <w:pPr>
              <w:pStyle w:val="ListParagraph"/>
              <w:numPr>
                <w:ilvl w:val="0"/>
                <w:numId w:val="48"/>
              </w:numPr>
              <w:rPr>
                <w:rFonts w:asciiTheme="minorHAnsi" w:eastAsia="Arial Narrow" w:hAnsiTheme="minorHAnsi" w:cstheme="minorHAnsi"/>
                <w:b w:val="0"/>
              </w:rPr>
            </w:pPr>
            <w:r w:rsidRPr="004F10DC">
              <w:rPr>
                <w:rFonts w:asciiTheme="minorHAnsi" w:eastAsia="Arial Narrow" w:hAnsiTheme="minorHAnsi" w:cstheme="minorHAnsi"/>
                <w:b w:val="0"/>
              </w:rPr>
              <w:t>Делегација на ЕУ;</w:t>
            </w:r>
          </w:p>
          <w:p w14:paraId="154DBA7A" w14:textId="1A70DB39" w:rsidR="00977DD3" w:rsidRPr="004F10DC" w:rsidRDefault="00977DD3" w:rsidP="006247FC">
            <w:pPr>
              <w:pStyle w:val="ListParagraph"/>
              <w:numPr>
                <w:ilvl w:val="0"/>
                <w:numId w:val="48"/>
              </w:numPr>
              <w:rPr>
                <w:rFonts w:asciiTheme="minorHAnsi" w:eastAsia="Arial Narrow" w:hAnsiTheme="minorHAnsi" w:cstheme="minorHAnsi"/>
              </w:rPr>
            </w:pPr>
            <w:r w:rsidRPr="004F10DC">
              <w:rPr>
                <w:rFonts w:asciiTheme="minorHAnsi" w:eastAsia="Arial Narrow" w:hAnsiTheme="minorHAnsi" w:cstheme="minorHAnsi"/>
                <w:b w:val="0"/>
              </w:rPr>
              <w:t>ДГ Проширување</w:t>
            </w:r>
          </w:p>
        </w:tc>
        <w:tc>
          <w:tcPr>
            <w:tcW w:w="5079" w:type="dxa"/>
            <w:tcBorders>
              <w:top w:val="single" w:sz="4" w:space="0" w:color="auto"/>
              <w:bottom w:val="single" w:sz="4" w:space="0" w:color="auto"/>
            </w:tcBorders>
            <w:shd w:val="clear" w:color="auto" w:fill="DEEAF6" w:themeFill="accent1" w:themeFillTint="33"/>
            <w:vAlign w:val="bottom"/>
          </w:tcPr>
          <w:p w14:paraId="61F79D61" w14:textId="1CAF7EB2" w:rsidR="00977DD3" w:rsidRPr="00977DD3" w:rsidRDefault="00977DD3" w:rsidP="00977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Ефикасна имплементација на средствата од ИПА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735D8D61" w14:textId="0FDF66CC" w:rsidR="00977DD3" w:rsidRPr="00977DD3" w:rsidRDefault="00977DD3" w:rsidP="006247F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Пристап од ЕУ за групирање на средствата во големи проекти и имплементатори </w:t>
            </w:r>
          </w:p>
        </w:tc>
      </w:tr>
      <w:tr w:rsidR="00977DD3" w14:paraId="020E73C1"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6326990A" w14:textId="77777777" w:rsidR="00977DD3" w:rsidRPr="00031885" w:rsidRDefault="00977DD3" w:rsidP="00977DD3">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tcBorders>
              <w:top w:val="single" w:sz="4" w:space="0" w:color="auto"/>
              <w:bottom w:val="single" w:sz="4" w:space="0" w:color="auto"/>
            </w:tcBorders>
            <w:shd w:val="clear" w:color="auto" w:fill="9CC2E5" w:themeFill="accent1" w:themeFillTint="99"/>
            <w:vAlign w:val="bottom"/>
          </w:tcPr>
          <w:p w14:paraId="5ACA052C"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13356272"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977DD3" w14:paraId="23107AFB"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569E3722" w14:textId="77777777" w:rsidR="00977DD3" w:rsidRPr="004F10DC" w:rsidRDefault="00977DD3" w:rsidP="00977DD3">
            <w:pPr>
              <w:rPr>
                <w:rFonts w:asciiTheme="minorHAnsi" w:eastAsia="Arial Narrow" w:hAnsiTheme="minorHAnsi" w:cstheme="minorHAnsi"/>
              </w:rPr>
            </w:pPr>
            <w:r w:rsidRPr="004F10DC">
              <w:rPr>
                <w:rFonts w:asciiTheme="minorHAnsi" w:eastAsia="Arial Narrow" w:hAnsiTheme="minorHAnsi" w:cstheme="minorHAnsi"/>
                <w:highlight w:val="green"/>
              </w:rPr>
              <w:t>Ресурси:</w:t>
            </w:r>
          </w:p>
          <w:p w14:paraId="607C6D38" w14:textId="16AADC6C" w:rsidR="00977DD3" w:rsidRPr="004F10DC" w:rsidRDefault="001B4424" w:rsidP="006247FC">
            <w:pPr>
              <w:pStyle w:val="ListParagraph"/>
              <w:numPr>
                <w:ilvl w:val="0"/>
                <w:numId w:val="49"/>
              </w:numPr>
              <w:rPr>
                <w:rFonts w:asciiTheme="minorHAnsi" w:eastAsia="Arial Narrow" w:hAnsiTheme="minorHAnsi" w:cstheme="minorHAnsi"/>
                <w:b w:val="0"/>
              </w:rPr>
            </w:pPr>
            <w:r>
              <w:rPr>
                <w:rFonts w:asciiTheme="minorHAnsi" w:eastAsia="Arial Narrow" w:hAnsiTheme="minorHAnsi" w:cstheme="minorHAnsi"/>
                <w:b w:val="0"/>
              </w:rPr>
              <w:t xml:space="preserve">Истражувачки податоци - </w:t>
            </w:r>
            <w:r w:rsidRPr="001B4424">
              <w:rPr>
                <w:rFonts w:asciiTheme="minorHAnsi" w:eastAsia="Arial Narrow" w:hAnsiTheme="minorHAnsi" w:cstheme="minorHAnsi"/>
                <w:b w:val="0"/>
              </w:rPr>
              <w:t>а</w:t>
            </w:r>
            <w:r w:rsidR="00977DD3" w:rsidRPr="004F10DC">
              <w:rPr>
                <w:rFonts w:asciiTheme="minorHAnsi" w:eastAsia="Arial Narrow" w:hAnsiTheme="minorHAnsi" w:cstheme="minorHAnsi"/>
                <w:b w:val="0"/>
              </w:rPr>
              <w:t>нализа за средствата за родова еднаквост за Западен Балкан</w:t>
            </w:r>
            <w:r w:rsidR="00977DD3" w:rsidRPr="004F10DC">
              <w:rPr>
                <w:rFonts w:asciiTheme="minorHAnsi" w:eastAsia="Arial Narrow" w:hAnsiTheme="minorHAnsi" w:cstheme="minorHAnsi"/>
              </w:rPr>
              <w:t xml:space="preserve"> </w:t>
            </w:r>
          </w:p>
          <w:p w14:paraId="7C7F6B19" w14:textId="77777777" w:rsidR="00977DD3" w:rsidRPr="004F10DC" w:rsidRDefault="00977DD3" w:rsidP="004F10DC">
            <w:pPr>
              <w:rPr>
                <w:rFonts w:asciiTheme="minorHAnsi" w:eastAsia="Arial Narrow" w:hAnsiTheme="minorHAnsi" w:cstheme="minorHAnsi"/>
                <w:b w:val="0"/>
              </w:rPr>
            </w:pPr>
            <w:r w:rsidRPr="004F10DC">
              <w:rPr>
                <w:rFonts w:asciiTheme="minorHAnsi" w:eastAsia="Arial Narrow" w:hAnsiTheme="minorHAnsi" w:cstheme="minorHAnsi"/>
                <w:highlight w:val="cyan"/>
              </w:rPr>
              <w:t>Недостатоци:</w:t>
            </w:r>
          </w:p>
          <w:p w14:paraId="3EDD265B" w14:textId="032CCA0C" w:rsidR="00977DD3" w:rsidRPr="00977DD3" w:rsidRDefault="001B4424" w:rsidP="006247FC">
            <w:pPr>
              <w:pStyle w:val="ListParagraph"/>
              <w:numPr>
                <w:ilvl w:val="0"/>
                <w:numId w:val="41"/>
              </w:numPr>
              <w:rPr>
                <w:rFonts w:asciiTheme="minorHAnsi" w:eastAsia="Arial Narrow" w:hAnsiTheme="minorHAnsi" w:cstheme="minorHAnsi"/>
                <w:b w:val="0"/>
              </w:rPr>
            </w:pPr>
            <w:r>
              <w:rPr>
                <w:rFonts w:asciiTheme="minorHAnsi" w:eastAsia="Arial Narrow" w:hAnsiTheme="minorHAnsi" w:cstheme="minorHAnsi"/>
                <w:b w:val="0"/>
              </w:rPr>
              <w:t xml:space="preserve">Немање </w:t>
            </w:r>
            <w:r w:rsidRPr="001B4424">
              <w:rPr>
                <w:rFonts w:asciiTheme="minorHAnsi" w:eastAsia="Arial Narrow" w:hAnsiTheme="minorHAnsi" w:cstheme="minorHAnsi"/>
                <w:b w:val="0"/>
              </w:rPr>
              <w:t>а</w:t>
            </w:r>
            <w:r w:rsidR="00977DD3" w:rsidRPr="004F10DC">
              <w:rPr>
                <w:rFonts w:asciiTheme="minorHAnsi" w:eastAsia="Arial Narrow" w:hAnsiTheme="minorHAnsi" w:cstheme="minorHAnsi"/>
                <w:b w:val="0"/>
              </w:rPr>
              <w:t>нализа за средствата на ЕУ наменти за родова еднаквост и МЗ</w:t>
            </w:r>
          </w:p>
        </w:tc>
        <w:tc>
          <w:tcPr>
            <w:tcW w:w="5079" w:type="dxa"/>
            <w:tcBorders>
              <w:top w:val="single" w:sz="4" w:space="0" w:color="auto"/>
              <w:bottom w:val="single" w:sz="4" w:space="0" w:color="auto"/>
            </w:tcBorders>
            <w:shd w:val="clear" w:color="auto" w:fill="DEEAF6" w:themeFill="accent1" w:themeFillTint="33"/>
            <w:vAlign w:val="bottom"/>
          </w:tcPr>
          <w:p w14:paraId="5E79CD82" w14:textId="4F8C7AE1" w:rsidR="00977DD3" w:rsidRPr="00977DD3" w:rsidRDefault="00977DD3"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П</w:t>
            </w:r>
            <w:r w:rsidRPr="00977DD3">
              <w:rPr>
                <w:rFonts w:asciiTheme="minorHAnsi" w:eastAsia="Arial Narrow" w:hAnsiTheme="minorHAnsi" w:cstheme="minorHAnsi"/>
              </w:rPr>
              <w:t xml:space="preserve">редлог </w:t>
            </w:r>
            <w:r w:rsidRPr="004F10DC">
              <w:rPr>
                <w:rFonts w:asciiTheme="minorHAnsi" w:eastAsia="Arial Narrow" w:hAnsiTheme="minorHAnsi" w:cstheme="minorHAnsi"/>
              </w:rPr>
              <w:t xml:space="preserve">за проектни интервенции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4ACB16DB" w14:textId="77777777" w:rsidR="00977DD3" w:rsidRPr="004F10DC" w:rsidRDefault="00977DD3" w:rsidP="006247FC">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МЗД; </w:t>
            </w:r>
          </w:p>
          <w:p w14:paraId="6C38A7E6" w14:textId="77777777" w:rsidR="00977DD3" w:rsidRPr="004F10DC" w:rsidRDefault="00977DD3" w:rsidP="006247FC">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НМХТ;</w:t>
            </w:r>
          </w:p>
          <w:p w14:paraId="548E0250" w14:textId="77777777" w:rsidR="00977DD3" w:rsidRPr="004F10DC" w:rsidRDefault="00977DD3" w:rsidP="006247FC">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Родова платформа;</w:t>
            </w:r>
          </w:p>
          <w:p w14:paraId="66FB964B" w14:textId="77777777" w:rsidR="00977DD3" w:rsidRPr="004F10DC" w:rsidRDefault="00977DD3" w:rsidP="006247FC">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Совет за граѓанско општество;</w:t>
            </w:r>
          </w:p>
          <w:p w14:paraId="11D13CA7" w14:textId="5CC1B647" w:rsidR="00977DD3" w:rsidRPr="00977DD3" w:rsidRDefault="00977DD3" w:rsidP="006247FC">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БСЦДН.</w:t>
            </w:r>
          </w:p>
        </w:tc>
      </w:tr>
      <w:tr w:rsidR="00977DD3" w14:paraId="5A4D5BEC"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4A4ABE62" w14:textId="77777777" w:rsidR="00977DD3" w:rsidRPr="00031885" w:rsidRDefault="00977DD3" w:rsidP="00977DD3">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tcBorders>
              <w:top w:val="single" w:sz="4" w:space="0" w:color="auto"/>
              <w:bottom w:val="single" w:sz="4" w:space="0" w:color="auto"/>
            </w:tcBorders>
            <w:shd w:val="clear" w:color="auto" w:fill="9CC2E5" w:themeFill="accent1" w:themeFillTint="99"/>
            <w:vAlign w:val="bottom"/>
          </w:tcPr>
          <w:p w14:paraId="30768F38"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4F61141C" w14:textId="77777777" w:rsidR="00977DD3" w:rsidRPr="00031885" w:rsidRDefault="00977DD3" w:rsidP="00977DD3">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w:t>
            </w:r>
            <w:r w:rsidRPr="00FF0528">
              <w:rPr>
                <w:rFonts w:asciiTheme="minorHAnsi" w:eastAsia="Arial Narrow" w:hAnsiTheme="minorHAnsi" w:cs="Arial Narrow"/>
                <w:b/>
                <w:i/>
              </w:rPr>
              <w:t>рамка (од до)</w:t>
            </w:r>
          </w:p>
        </w:tc>
      </w:tr>
      <w:tr w:rsidR="00977DD3" w14:paraId="10452DBC"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vAlign w:val="bottom"/>
          </w:tcPr>
          <w:p w14:paraId="2310F3E7" w14:textId="26D577CF" w:rsidR="00977DD3" w:rsidRPr="004F10DC" w:rsidRDefault="00977DD3" w:rsidP="006247FC">
            <w:pPr>
              <w:pStyle w:val="ListParagraph"/>
              <w:numPr>
                <w:ilvl w:val="0"/>
                <w:numId w:val="46"/>
              </w:numPr>
              <w:rPr>
                <w:rFonts w:asciiTheme="minorHAnsi" w:hAnsiTheme="minorHAnsi" w:cstheme="minorHAnsi"/>
                <w:b w:val="0"/>
              </w:rPr>
            </w:pPr>
            <w:r w:rsidRPr="004F10DC">
              <w:rPr>
                <w:rFonts w:asciiTheme="minorHAnsi" w:eastAsia="Arial Narrow" w:hAnsiTheme="minorHAnsi" w:cstheme="minorHAnsi"/>
                <w:b w:val="0"/>
              </w:rPr>
              <w:t>Иницирање и воспоставување редовна комуникација со целните групи.</w:t>
            </w:r>
          </w:p>
        </w:tc>
        <w:tc>
          <w:tcPr>
            <w:tcW w:w="5079" w:type="dxa"/>
            <w:tcBorders>
              <w:top w:val="single" w:sz="4" w:space="0" w:color="auto"/>
              <w:bottom w:val="single" w:sz="18" w:space="0" w:color="2E74B5" w:themeColor="accent1" w:themeShade="BF"/>
            </w:tcBorders>
            <w:shd w:val="clear" w:color="auto" w:fill="DEEAF6" w:themeFill="accent1" w:themeFillTint="33"/>
            <w:vAlign w:val="bottom"/>
          </w:tcPr>
          <w:p w14:paraId="603E6551" w14:textId="77777777" w:rsidR="00977DD3" w:rsidRPr="004F10DC" w:rsidRDefault="00977DD3"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 xml:space="preserve">Ирена Цветковиќ, </w:t>
            </w:r>
          </w:p>
          <w:p w14:paraId="3935116D" w14:textId="6DCCAE0F" w:rsidR="00977DD3" w:rsidRPr="00977DD3" w:rsidRDefault="00977DD3"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Наташа Бошкова</w:t>
            </w:r>
          </w:p>
        </w:tc>
        <w:tc>
          <w:tcPr>
            <w:tcW w:w="5085"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43EA582A" w14:textId="185EFEC1" w:rsidR="00977DD3" w:rsidRPr="00977DD3" w:rsidRDefault="00977DD3" w:rsidP="00977D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color w:val="000000"/>
              </w:rPr>
              <w:t>2022-2025</w:t>
            </w:r>
          </w:p>
        </w:tc>
      </w:tr>
    </w:tbl>
    <w:p w14:paraId="4352BA70" w14:textId="553CCB4C" w:rsidR="005832F8" w:rsidRDefault="005832F8" w:rsidP="004F10DC"/>
    <w:p w14:paraId="18500165" w14:textId="5F98983D" w:rsidR="0085177C" w:rsidRDefault="000B5E04">
      <w:r>
        <w:br w:type="page"/>
      </w:r>
    </w:p>
    <w:tbl>
      <w:tblPr>
        <w:tblStyle w:val="GridTable4Accent5"/>
        <w:tblW w:w="15252" w:type="dxa"/>
        <w:tblInd w:w="1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auto"/>
          <w:insideV w:val="single" w:sz="4" w:space="0" w:color="auto"/>
        </w:tblBorders>
        <w:tblLook w:val="04A0" w:firstRow="1" w:lastRow="0" w:firstColumn="1" w:lastColumn="0" w:noHBand="0" w:noVBand="1"/>
      </w:tblPr>
      <w:tblGrid>
        <w:gridCol w:w="5088"/>
        <w:gridCol w:w="5079"/>
        <w:gridCol w:w="5085"/>
      </w:tblGrid>
      <w:tr w:rsidR="0085177C" w14:paraId="29E318AB" w14:textId="77777777" w:rsidTr="00B9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18" w:space="0" w:color="2E74B5" w:themeColor="accent1" w:themeShade="BF"/>
              <w:left w:val="single" w:sz="18" w:space="0" w:color="2E74B5" w:themeColor="accent1" w:themeShade="BF"/>
              <w:bottom w:val="single" w:sz="4" w:space="0" w:color="auto"/>
            </w:tcBorders>
            <w:shd w:val="clear" w:color="auto" w:fill="002060"/>
          </w:tcPr>
          <w:p w14:paraId="183ACAF1" w14:textId="77777777" w:rsidR="0085177C" w:rsidRPr="00031885" w:rsidRDefault="0085177C" w:rsidP="00B93B3D">
            <w:pPr>
              <w:rPr>
                <w:rFonts w:asciiTheme="minorHAnsi" w:eastAsia="Arial Narrow" w:hAnsiTheme="minorHAnsi" w:cstheme="minorHAnsi"/>
                <w:i/>
                <w:color w:val="auto"/>
              </w:rPr>
            </w:pPr>
            <w:r w:rsidRPr="00031885">
              <w:rPr>
                <w:rFonts w:asciiTheme="minorHAnsi" w:eastAsia="Arial Narrow" w:hAnsiTheme="minorHAnsi" w:cstheme="minorHAnsi"/>
                <w:i/>
                <w:color w:val="auto"/>
              </w:rPr>
              <w:lastRenderedPageBreak/>
              <w:t>Прaшање/проблем на застапувањето</w:t>
            </w:r>
          </w:p>
        </w:tc>
        <w:tc>
          <w:tcPr>
            <w:tcW w:w="5079" w:type="dxa"/>
            <w:tcBorders>
              <w:top w:val="single" w:sz="18" w:space="0" w:color="2E74B5" w:themeColor="accent1" w:themeShade="BF"/>
              <w:bottom w:val="single" w:sz="4" w:space="0" w:color="auto"/>
            </w:tcBorders>
            <w:shd w:val="clear" w:color="auto" w:fill="9CC2E5" w:themeFill="accent1" w:themeFillTint="99"/>
          </w:tcPr>
          <w:p w14:paraId="22883175" w14:textId="77777777" w:rsidR="0085177C" w:rsidRPr="00031885" w:rsidRDefault="0085177C"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Цел на застапувањето</w:t>
            </w:r>
          </w:p>
        </w:tc>
        <w:tc>
          <w:tcPr>
            <w:tcW w:w="5085" w:type="dxa"/>
            <w:tcBorders>
              <w:top w:val="single" w:sz="18" w:space="0" w:color="2E74B5" w:themeColor="accent1" w:themeShade="BF"/>
              <w:bottom w:val="single" w:sz="4" w:space="0" w:color="auto"/>
              <w:right w:val="single" w:sz="18" w:space="0" w:color="2E74B5" w:themeColor="accent1" w:themeShade="BF"/>
            </w:tcBorders>
            <w:shd w:val="clear" w:color="auto" w:fill="9CC2E5" w:themeFill="accent1" w:themeFillTint="99"/>
          </w:tcPr>
          <w:p w14:paraId="5DDE07EE" w14:textId="77777777" w:rsidR="0085177C" w:rsidRPr="00031885" w:rsidRDefault="0085177C" w:rsidP="00B93B3D">
            <w:pPr>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i/>
                <w:color w:val="auto"/>
              </w:rPr>
            </w:pPr>
            <w:r w:rsidRPr="00031885">
              <w:rPr>
                <w:rFonts w:asciiTheme="minorHAnsi" w:eastAsia="Arial Narrow" w:hAnsiTheme="minorHAnsi" w:cstheme="minorHAnsi"/>
                <w:i/>
                <w:color w:val="auto"/>
              </w:rPr>
              <w:t>Мерење на успехот (индикатори)</w:t>
            </w:r>
          </w:p>
        </w:tc>
      </w:tr>
      <w:tr w:rsidR="0085177C" w14:paraId="3284F0B0"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B4C6E7" w:themeFill="accent5" w:themeFillTint="66"/>
          </w:tcPr>
          <w:p w14:paraId="08361E7C" w14:textId="549E5493" w:rsidR="0085177C" w:rsidRPr="0085177C" w:rsidRDefault="0085177C" w:rsidP="0085177C">
            <w:pPr>
              <w:pStyle w:val="Heading2"/>
              <w:outlineLvl w:val="1"/>
              <w:rPr>
                <w:b/>
              </w:rPr>
            </w:pPr>
            <w:bookmarkStart w:id="18" w:name="_Toc88806990"/>
            <w:r w:rsidRPr="004F10DC">
              <w:rPr>
                <w:b/>
              </w:rPr>
              <w:t>Недоволна вклученост во дијалогот /расправата за унапредување на темелните права, социјалната инклузија, антидискриминационите политики и особено правата на маргинализираните заедници на ниво на ЕУ</w:t>
            </w:r>
            <w:bookmarkEnd w:id="18"/>
            <w:r w:rsidRPr="004F10DC">
              <w:rPr>
                <w:b/>
              </w:rPr>
              <w:t xml:space="preserve"> </w:t>
            </w:r>
          </w:p>
        </w:tc>
        <w:tc>
          <w:tcPr>
            <w:tcW w:w="5079" w:type="dxa"/>
            <w:tcBorders>
              <w:top w:val="single" w:sz="4" w:space="0" w:color="auto"/>
              <w:bottom w:val="single" w:sz="4" w:space="0" w:color="auto"/>
            </w:tcBorders>
            <w:shd w:val="clear" w:color="auto" w:fill="DEEAF6" w:themeFill="accent1" w:themeFillTint="33"/>
            <w:vAlign w:val="bottom"/>
          </w:tcPr>
          <w:p w14:paraId="1F3C1DAB" w14:textId="40121CAF" w:rsidR="0085177C" w:rsidRPr="008620DB" w:rsidRDefault="0085177C" w:rsidP="0085177C">
            <w:p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Придонес во развојот на acquis на ЕУ за унапредување на темелните права, социјалната инклузија, антидискриминационите политики и особено правата на маргинализираните заедници</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604AD973" w14:textId="77C41823" w:rsidR="0085177C" w:rsidRPr="004F10DC" w:rsidRDefault="0085177C" w:rsidP="006247F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Предлозите на КП Маргини се земени предвид во релевантни мрежи при формулирање на предлози и политики на ниво на ЕУ</w:t>
            </w:r>
            <w:bookmarkStart w:id="19" w:name="_GoBack"/>
            <w:bookmarkEnd w:id="19"/>
            <w:r>
              <w:rPr>
                <w:rFonts w:asciiTheme="minorHAnsi" w:eastAsia="Arial Narrow" w:hAnsiTheme="minorHAnsi" w:cstheme="minorHAnsi"/>
              </w:rPr>
              <w:t>.</w:t>
            </w:r>
            <w:r w:rsidRPr="004F10DC">
              <w:rPr>
                <w:rFonts w:asciiTheme="minorHAnsi" w:eastAsia="Arial Narrow" w:hAnsiTheme="minorHAnsi" w:cstheme="minorHAnsi"/>
              </w:rPr>
              <w:t xml:space="preserve"> </w:t>
            </w:r>
          </w:p>
        </w:tc>
      </w:tr>
      <w:tr w:rsidR="0085177C" w14:paraId="64E19094"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31125699" w14:textId="77777777" w:rsidR="0085177C" w:rsidRPr="00FF0528" w:rsidRDefault="0085177C" w:rsidP="0085177C">
            <w:r w:rsidRPr="003654C3">
              <w:rPr>
                <w:rFonts w:asciiTheme="minorHAnsi" w:eastAsia="Arial Narrow" w:hAnsiTheme="minorHAnsi" w:cstheme="minorHAnsi"/>
                <w:i/>
              </w:rPr>
              <w:t>Доносители на одлуки и влијателни субјекти</w:t>
            </w:r>
          </w:p>
        </w:tc>
        <w:tc>
          <w:tcPr>
            <w:tcW w:w="5079" w:type="dxa"/>
            <w:tcBorders>
              <w:top w:val="single" w:sz="4" w:space="0" w:color="auto"/>
              <w:bottom w:val="single" w:sz="4" w:space="0" w:color="auto"/>
            </w:tcBorders>
            <w:shd w:val="clear" w:color="auto" w:fill="9CC2E5" w:themeFill="accent1" w:themeFillTint="99"/>
            <w:vAlign w:val="bottom"/>
          </w:tcPr>
          <w:p w14:paraId="2790EA13" w14:textId="77777777" w:rsidR="0085177C" w:rsidRPr="00031885" w:rsidRDefault="0085177C" w:rsidP="00851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 xml:space="preserve">Интереси </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7D70A11B" w14:textId="77777777" w:rsidR="0085177C" w:rsidRPr="00031885" w:rsidRDefault="0085177C" w:rsidP="00851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031885">
              <w:rPr>
                <w:rFonts w:asciiTheme="minorHAnsi" w:eastAsia="Arial Narrow" w:hAnsiTheme="minorHAnsi" w:cstheme="minorHAnsi"/>
                <w:b/>
                <w:i/>
              </w:rPr>
              <w:t>Противење и пречки</w:t>
            </w:r>
          </w:p>
        </w:tc>
      </w:tr>
      <w:tr w:rsidR="00303F06" w14:paraId="66EAA923"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4842DD78" w14:textId="77777777" w:rsidR="00303F06" w:rsidRPr="004F10DC" w:rsidRDefault="00303F06" w:rsidP="006247FC">
            <w:pPr>
              <w:pStyle w:val="ListParagraph"/>
              <w:numPr>
                <w:ilvl w:val="0"/>
                <w:numId w:val="52"/>
              </w:numPr>
              <w:rPr>
                <w:rFonts w:asciiTheme="minorHAnsi" w:eastAsia="Arial Narrow" w:hAnsiTheme="minorHAnsi" w:cstheme="minorHAnsi"/>
                <w:b w:val="0"/>
              </w:rPr>
            </w:pPr>
            <w:r w:rsidRPr="004F10DC">
              <w:rPr>
                <w:rFonts w:asciiTheme="minorHAnsi" w:eastAsia="Arial Narrow" w:hAnsiTheme="minorHAnsi" w:cstheme="minorHAnsi"/>
                <w:b w:val="0"/>
              </w:rPr>
              <w:t>ILGA Europe;</w:t>
            </w:r>
          </w:p>
          <w:p w14:paraId="48371A16" w14:textId="77777777" w:rsidR="00303F06" w:rsidRPr="004F10DC" w:rsidRDefault="00303F06" w:rsidP="006247FC">
            <w:pPr>
              <w:pStyle w:val="ListParagraph"/>
              <w:numPr>
                <w:ilvl w:val="0"/>
                <w:numId w:val="52"/>
              </w:numPr>
              <w:rPr>
                <w:rFonts w:asciiTheme="minorHAnsi" w:eastAsia="Arial Narrow" w:hAnsiTheme="minorHAnsi" w:cstheme="minorHAnsi"/>
                <w:b w:val="0"/>
              </w:rPr>
            </w:pPr>
            <w:r w:rsidRPr="004F10DC">
              <w:rPr>
                <w:rFonts w:asciiTheme="minorHAnsi" w:eastAsia="Arial Narrow" w:hAnsiTheme="minorHAnsi" w:cstheme="minorHAnsi"/>
                <w:b w:val="0"/>
              </w:rPr>
              <w:t>TGEU;</w:t>
            </w:r>
          </w:p>
          <w:p w14:paraId="04F0A180" w14:textId="77777777" w:rsidR="00303F06" w:rsidRPr="004F10DC" w:rsidRDefault="00303F06" w:rsidP="006247FC">
            <w:pPr>
              <w:pStyle w:val="ListParagraph"/>
              <w:numPr>
                <w:ilvl w:val="0"/>
                <w:numId w:val="52"/>
              </w:numPr>
              <w:rPr>
                <w:rFonts w:asciiTheme="minorHAnsi" w:eastAsia="Arial Narrow" w:hAnsiTheme="minorHAnsi" w:cstheme="minorHAnsi"/>
                <w:b w:val="0"/>
              </w:rPr>
            </w:pPr>
            <w:r w:rsidRPr="004F10DC">
              <w:rPr>
                <w:rFonts w:asciiTheme="minorHAnsi" w:eastAsia="Arial Narrow" w:hAnsiTheme="minorHAnsi" w:cstheme="minorHAnsi"/>
                <w:b w:val="0"/>
              </w:rPr>
              <w:t>ERA;</w:t>
            </w:r>
          </w:p>
          <w:p w14:paraId="1E70675F" w14:textId="77777777" w:rsidR="00303F06" w:rsidRPr="004F10DC" w:rsidRDefault="00303F06" w:rsidP="006247FC">
            <w:pPr>
              <w:pStyle w:val="ListParagraph"/>
              <w:numPr>
                <w:ilvl w:val="0"/>
                <w:numId w:val="52"/>
              </w:numPr>
              <w:rPr>
                <w:rFonts w:asciiTheme="minorHAnsi" w:eastAsia="Arial Narrow" w:hAnsiTheme="minorHAnsi" w:cstheme="minorHAnsi"/>
                <w:b w:val="0"/>
              </w:rPr>
            </w:pPr>
            <w:r w:rsidRPr="004F10DC">
              <w:rPr>
                <w:rFonts w:asciiTheme="minorHAnsi" w:eastAsia="Arial Narrow" w:hAnsiTheme="minorHAnsi" w:cstheme="minorHAnsi"/>
                <w:b w:val="0"/>
              </w:rPr>
              <w:t>SWAN;</w:t>
            </w:r>
          </w:p>
          <w:p w14:paraId="593A6002" w14:textId="77777777" w:rsidR="00303F06" w:rsidRPr="004F10DC" w:rsidRDefault="00303F06" w:rsidP="006247FC">
            <w:pPr>
              <w:pStyle w:val="ListParagraph"/>
              <w:numPr>
                <w:ilvl w:val="0"/>
                <w:numId w:val="52"/>
              </w:numPr>
              <w:rPr>
                <w:rFonts w:asciiTheme="minorHAnsi" w:eastAsia="Arial Narrow" w:hAnsiTheme="minorHAnsi" w:cstheme="minorHAnsi"/>
                <w:b w:val="0"/>
              </w:rPr>
            </w:pPr>
            <w:r w:rsidRPr="004F10DC">
              <w:rPr>
                <w:rFonts w:asciiTheme="minorHAnsi" w:eastAsia="Arial Narrow" w:hAnsiTheme="minorHAnsi" w:cstheme="minorHAnsi"/>
                <w:b w:val="0"/>
              </w:rPr>
              <w:t>DPNSEE ;</w:t>
            </w:r>
          </w:p>
          <w:p w14:paraId="6033E523" w14:textId="77284C25" w:rsidR="00303F06" w:rsidRPr="004F10DC" w:rsidRDefault="00303F06" w:rsidP="006247FC">
            <w:pPr>
              <w:pStyle w:val="ListParagraph"/>
              <w:numPr>
                <w:ilvl w:val="0"/>
                <w:numId w:val="52"/>
              </w:numPr>
              <w:rPr>
                <w:rFonts w:asciiTheme="minorHAnsi" w:eastAsia="Arial Narrow" w:hAnsiTheme="minorHAnsi" w:cstheme="minorHAnsi"/>
              </w:rPr>
            </w:pPr>
            <w:r w:rsidRPr="004F10DC">
              <w:rPr>
                <w:rFonts w:asciiTheme="minorHAnsi" w:eastAsia="Arial Narrow" w:hAnsiTheme="minorHAnsi" w:cstheme="minorHAnsi"/>
                <w:b w:val="0"/>
              </w:rPr>
              <w:t>Kvinna Till Kvinna.</w:t>
            </w:r>
          </w:p>
        </w:tc>
        <w:tc>
          <w:tcPr>
            <w:tcW w:w="5079" w:type="dxa"/>
            <w:tcBorders>
              <w:top w:val="single" w:sz="4" w:space="0" w:color="auto"/>
              <w:bottom w:val="single" w:sz="4" w:space="0" w:color="auto"/>
            </w:tcBorders>
            <w:shd w:val="clear" w:color="auto" w:fill="DEEAF6" w:themeFill="accent1" w:themeFillTint="33"/>
            <w:vAlign w:val="bottom"/>
          </w:tcPr>
          <w:p w14:paraId="62E6A820" w14:textId="77777777" w:rsidR="00303F06" w:rsidRPr="004F10DC" w:rsidRDefault="00303F06" w:rsidP="006247FC">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 xml:space="preserve">Профилирање на Коалицијата Маргини  на европско ниво, </w:t>
            </w:r>
          </w:p>
          <w:p w14:paraId="41EA576A" w14:textId="45CCBFF9" w:rsidR="00303F06" w:rsidRPr="004F10DC" w:rsidRDefault="00303F06" w:rsidP="006247FC">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за европски мрежи: поширока платформа, вклученост и влијание кон државите кандидати </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56286655" w14:textId="73E4D90B" w:rsidR="00303F06" w:rsidRPr="00303F06" w:rsidRDefault="00303F06" w:rsidP="006247F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Отпор од анти-родови движења во ЕУ </w:t>
            </w:r>
          </w:p>
        </w:tc>
      </w:tr>
      <w:tr w:rsidR="00303F06" w14:paraId="483C73B0"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536790E2" w14:textId="77777777" w:rsidR="00303F06" w:rsidRPr="00031885" w:rsidRDefault="00303F06" w:rsidP="00303F06">
            <w:pPr>
              <w:rPr>
                <w:rFonts w:asciiTheme="minorHAnsi" w:eastAsia="Arial Narrow" w:hAnsiTheme="minorHAnsi" w:cstheme="minorHAnsi"/>
                <w:bCs w:val="0"/>
                <w:i/>
              </w:rPr>
            </w:pPr>
            <w:r w:rsidRPr="00031885">
              <w:rPr>
                <w:rFonts w:asciiTheme="minorHAnsi" w:eastAsia="Arial Narrow" w:hAnsiTheme="minorHAnsi" w:cstheme="minorHAnsi"/>
                <w:i/>
              </w:rPr>
              <w:t xml:space="preserve">Ресурси и недостатоци </w:t>
            </w:r>
          </w:p>
        </w:tc>
        <w:tc>
          <w:tcPr>
            <w:tcW w:w="5079" w:type="dxa"/>
            <w:tcBorders>
              <w:top w:val="single" w:sz="4" w:space="0" w:color="auto"/>
              <w:bottom w:val="single" w:sz="4" w:space="0" w:color="auto"/>
            </w:tcBorders>
            <w:shd w:val="clear" w:color="auto" w:fill="9CC2E5" w:themeFill="accent1" w:themeFillTint="99"/>
            <w:vAlign w:val="bottom"/>
          </w:tcPr>
          <w:p w14:paraId="472E20E4" w14:textId="77777777" w:rsidR="00303F06" w:rsidRPr="00031885" w:rsidRDefault="00303F06" w:rsidP="00303F06">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rPr>
            </w:pPr>
            <w:r w:rsidRPr="00031885">
              <w:rPr>
                <w:rFonts w:asciiTheme="minorHAnsi" w:eastAsia="Arial Narrow" w:hAnsiTheme="minorHAnsi" w:cstheme="minorHAnsi"/>
                <w:b/>
                <w:i/>
              </w:rPr>
              <w:t>Потребни материјали и инструменти</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4FB0AF28" w14:textId="77777777" w:rsidR="00303F06" w:rsidRPr="00031885" w:rsidRDefault="00303F06" w:rsidP="00303F06">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color w:val="000000"/>
              </w:rPr>
            </w:pPr>
            <w:r w:rsidRPr="00031885">
              <w:rPr>
                <w:rFonts w:asciiTheme="minorHAnsi" w:eastAsia="Arial Narrow" w:hAnsiTheme="minorHAnsi" w:cstheme="minorHAnsi"/>
                <w:b/>
                <w:i/>
              </w:rPr>
              <w:t xml:space="preserve">Клучни партнери </w:t>
            </w:r>
          </w:p>
        </w:tc>
      </w:tr>
      <w:tr w:rsidR="00303F06" w14:paraId="5DFB9811"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DEEAF6" w:themeFill="accent1" w:themeFillTint="33"/>
            <w:vAlign w:val="bottom"/>
          </w:tcPr>
          <w:p w14:paraId="20764FD6" w14:textId="77777777" w:rsidR="00303F06" w:rsidRPr="004F10DC" w:rsidRDefault="00303F06" w:rsidP="00303F06">
            <w:pPr>
              <w:rPr>
                <w:rFonts w:asciiTheme="minorHAnsi" w:eastAsia="Arial Narrow" w:hAnsiTheme="minorHAnsi" w:cstheme="minorHAnsi"/>
                <w:highlight w:val="cyan"/>
              </w:rPr>
            </w:pPr>
          </w:p>
          <w:p w14:paraId="17873F0C" w14:textId="77777777" w:rsidR="00303F06" w:rsidRPr="004F10DC" w:rsidRDefault="00303F06" w:rsidP="00303F06">
            <w:pPr>
              <w:rPr>
                <w:rFonts w:asciiTheme="minorHAnsi" w:eastAsia="Arial Narrow" w:hAnsiTheme="minorHAnsi" w:cstheme="minorHAnsi"/>
              </w:rPr>
            </w:pPr>
            <w:r w:rsidRPr="004F10DC">
              <w:rPr>
                <w:rFonts w:asciiTheme="minorHAnsi" w:eastAsia="Arial Narrow" w:hAnsiTheme="minorHAnsi" w:cstheme="minorHAnsi"/>
                <w:highlight w:val="cyan"/>
              </w:rPr>
              <w:t>Недостатоци:</w:t>
            </w:r>
          </w:p>
          <w:p w14:paraId="75E19117" w14:textId="5730FF9F" w:rsidR="00303F06" w:rsidRPr="004F10DC" w:rsidRDefault="00303F06" w:rsidP="006247FC">
            <w:pPr>
              <w:pStyle w:val="ListParagraph"/>
              <w:numPr>
                <w:ilvl w:val="0"/>
                <w:numId w:val="53"/>
              </w:numPr>
              <w:rPr>
                <w:rFonts w:asciiTheme="minorHAnsi" w:eastAsia="Arial Narrow" w:hAnsiTheme="minorHAnsi" w:cstheme="minorHAnsi"/>
                <w:b w:val="0"/>
              </w:rPr>
            </w:pPr>
            <w:r w:rsidRPr="004F10DC">
              <w:rPr>
                <w:rFonts w:asciiTheme="minorHAnsi" w:eastAsia="Arial Narrow" w:hAnsiTheme="minorHAnsi" w:cstheme="minorHAnsi"/>
                <w:b w:val="0"/>
              </w:rPr>
              <w:t>експертиза;</w:t>
            </w:r>
          </w:p>
          <w:p w14:paraId="1A110271" w14:textId="7771031D" w:rsidR="00303F06" w:rsidRPr="004F10DC" w:rsidRDefault="00303F06" w:rsidP="006247FC">
            <w:pPr>
              <w:pStyle w:val="ListParagraph"/>
              <w:numPr>
                <w:ilvl w:val="0"/>
                <w:numId w:val="53"/>
              </w:numPr>
              <w:rPr>
                <w:rFonts w:asciiTheme="minorHAnsi" w:eastAsia="Arial Narrow" w:hAnsiTheme="minorHAnsi" w:cstheme="minorHAnsi"/>
                <w:b w:val="0"/>
              </w:rPr>
            </w:pPr>
            <w:r w:rsidRPr="004F10DC">
              <w:rPr>
                <w:rFonts w:asciiTheme="minorHAnsi" w:eastAsia="Arial Narrow" w:hAnsiTheme="minorHAnsi" w:cstheme="minorHAnsi"/>
                <w:b w:val="0"/>
              </w:rPr>
              <w:t xml:space="preserve">ресурси – човечки </w:t>
            </w:r>
            <w:r w:rsidRPr="00303F06">
              <w:rPr>
                <w:rFonts w:asciiTheme="minorHAnsi" w:eastAsia="Arial Narrow" w:hAnsiTheme="minorHAnsi" w:cstheme="minorHAnsi"/>
                <w:b w:val="0"/>
              </w:rPr>
              <w:t>и финансиски</w:t>
            </w:r>
            <w:r w:rsidRPr="004F10DC">
              <w:rPr>
                <w:rFonts w:asciiTheme="minorHAnsi" w:eastAsia="Arial Narrow" w:hAnsiTheme="minorHAnsi" w:cstheme="minorHAnsi"/>
                <w:b w:val="0"/>
              </w:rPr>
              <w:t>;</w:t>
            </w:r>
          </w:p>
        </w:tc>
        <w:tc>
          <w:tcPr>
            <w:tcW w:w="5079" w:type="dxa"/>
            <w:tcBorders>
              <w:top w:val="single" w:sz="4" w:space="0" w:color="auto"/>
              <w:bottom w:val="single" w:sz="4" w:space="0" w:color="auto"/>
            </w:tcBorders>
            <w:shd w:val="clear" w:color="auto" w:fill="DEEAF6" w:themeFill="accent1" w:themeFillTint="33"/>
            <w:vAlign w:val="bottom"/>
          </w:tcPr>
          <w:p w14:paraId="78E81F82" w14:textId="4745BF41" w:rsidR="00303F06" w:rsidRPr="004F10DC" w:rsidRDefault="00303F06"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потреба од определување ресурси за редовно следење</w:t>
            </w:r>
          </w:p>
          <w:p w14:paraId="4291EE19" w14:textId="1450C026" w:rsidR="00303F06" w:rsidRPr="00303F06" w:rsidRDefault="00303F06" w:rsidP="006247F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Аргументиран предлог врз база на проценка на состојбата</w:t>
            </w:r>
          </w:p>
        </w:tc>
        <w:tc>
          <w:tcPr>
            <w:tcW w:w="5085" w:type="dxa"/>
            <w:tcBorders>
              <w:top w:val="single" w:sz="4" w:space="0" w:color="auto"/>
              <w:bottom w:val="single" w:sz="4" w:space="0" w:color="auto"/>
              <w:right w:val="single" w:sz="18" w:space="0" w:color="2E74B5" w:themeColor="accent1" w:themeShade="BF"/>
            </w:tcBorders>
            <w:shd w:val="clear" w:color="auto" w:fill="DEEAF6" w:themeFill="accent1" w:themeFillTint="33"/>
            <w:vAlign w:val="bottom"/>
          </w:tcPr>
          <w:p w14:paraId="733F49B5" w14:textId="7FCAD139" w:rsidR="00303F06" w:rsidRPr="00303F06" w:rsidRDefault="00303F06" w:rsidP="006247FC">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rPr>
            </w:pPr>
            <w:r w:rsidRPr="004F10DC">
              <w:rPr>
                <w:rFonts w:asciiTheme="minorHAnsi" w:eastAsia="Arial Narrow" w:hAnsiTheme="minorHAnsi" w:cstheme="minorHAnsi"/>
              </w:rPr>
              <w:t>Регионална мрежа на партнери на Kvinna Till Kvinna</w:t>
            </w:r>
          </w:p>
        </w:tc>
      </w:tr>
      <w:tr w:rsidR="00303F06" w14:paraId="3A802A74" w14:textId="77777777" w:rsidTr="00B93B3D">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4" w:space="0" w:color="auto"/>
            </w:tcBorders>
            <w:shd w:val="clear" w:color="auto" w:fill="9CC2E5" w:themeFill="accent1" w:themeFillTint="99"/>
            <w:vAlign w:val="bottom"/>
          </w:tcPr>
          <w:p w14:paraId="1805B2FF" w14:textId="77777777" w:rsidR="00303F06" w:rsidRPr="00031885" w:rsidRDefault="00303F06" w:rsidP="00303F06">
            <w:pPr>
              <w:rPr>
                <w:rFonts w:asciiTheme="minorHAnsi" w:eastAsia="Arial Narrow" w:hAnsiTheme="minorHAnsi" w:cstheme="minorHAnsi"/>
                <w:i/>
              </w:rPr>
            </w:pPr>
            <w:r w:rsidRPr="00031885">
              <w:rPr>
                <w:rFonts w:asciiTheme="minorHAnsi" w:eastAsia="Arial Narrow" w:hAnsiTheme="minorHAnsi" w:cstheme="minorHAnsi"/>
                <w:i/>
              </w:rPr>
              <w:t>Тактика</w:t>
            </w:r>
          </w:p>
        </w:tc>
        <w:tc>
          <w:tcPr>
            <w:tcW w:w="5079" w:type="dxa"/>
            <w:tcBorders>
              <w:top w:val="single" w:sz="4" w:space="0" w:color="auto"/>
              <w:bottom w:val="single" w:sz="4" w:space="0" w:color="auto"/>
            </w:tcBorders>
            <w:shd w:val="clear" w:color="auto" w:fill="9CC2E5" w:themeFill="accent1" w:themeFillTint="99"/>
            <w:vAlign w:val="bottom"/>
          </w:tcPr>
          <w:p w14:paraId="2DB0ACEA" w14:textId="77777777" w:rsidR="00303F06" w:rsidRPr="00031885" w:rsidRDefault="00303F06" w:rsidP="00303F06">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Одговорен</w:t>
            </w:r>
          </w:p>
        </w:tc>
        <w:tc>
          <w:tcPr>
            <w:tcW w:w="5085" w:type="dxa"/>
            <w:tcBorders>
              <w:top w:val="single" w:sz="4" w:space="0" w:color="auto"/>
              <w:bottom w:val="single" w:sz="4" w:space="0" w:color="auto"/>
              <w:right w:val="single" w:sz="18" w:space="0" w:color="2E74B5" w:themeColor="accent1" w:themeShade="BF"/>
            </w:tcBorders>
            <w:shd w:val="clear" w:color="auto" w:fill="9CC2E5" w:themeFill="accent1" w:themeFillTint="99"/>
            <w:vAlign w:val="bottom"/>
          </w:tcPr>
          <w:p w14:paraId="6DE66366" w14:textId="77777777" w:rsidR="00303F06" w:rsidRPr="00031885" w:rsidRDefault="00303F06" w:rsidP="00303F06">
            <w:pPr>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bCs/>
                <w:i/>
              </w:rPr>
            </w:pPr>
            <w:r w:rsidRPr="00031885">
              <w:rPr>
                <w:rFonts w:asciiTheme="minorHAnsi" w:eastAsia="Arial Narrow" w:hAnsiTheme="minorHAnsi" w:cstheme="minorHAnsi"/>
                <w:b/>
                <w:i/>
              </w:rPr>
              <w:t>Временска</w:t>
            </w:r>
            <w:r w:rsidRPr="00031885">
              <w:rPr>
                <w:rFonts w:asciiTheme="minorHAnsi" w:eastAsia="Arial Narrow" w:hAnsiTheme="minorHAnsi" w:cs="Arial Narrow"/>
                <w:i/>
              </w:rPr>
              <w:t xml:space="preserve"> </w:t>
            </w:r>
            <w:r w:rsidRPr="00FF0528">
              <w:rPr>
                <w:rFonts w:asciiTheme="minorHAnsi" w:eastAsia="Arial Narrow" w:hAnsiTheme="minorHAnsi" w:cs="Arial Narrow"/>
                <w:b/>
                <w:i/>
              </w:rPr>
              <w:t>рамка (од до)</w:t>
            </w:r>
          </w:p>
        </w:tc>
      </w:tr>
      <w:tr w:rsidR="00303F06" w14:paraId="4861768F" w14:textId="77777777" w:rsidTr="004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8" w:space="0" w:color="2E74B5" w:themeColor="accent1" w:themeShade="BF"/>
              <w:bottom w:val="single" w:sz="18" w:space="0" w:color="2E74B5" w:themeColor="accent1" w:themeShade="BF"/>
            </w:tcBorders>
            <w:shd w:val="clear" w:color="auto" w:fill="DEEAF6" w:themeFill="accent1" w:themeFillTint="33"/>
            <w:vAlign w:val="bottom"/>
          </w:tcPr>
          <w:p w14:paraId="71903FB0" w14:textId="7F10A1F8" w:rsidR="00303F06" w:rsidRPr="004F10DC" w:rsidRDefault="00303F06" w:rsidP="006247FC">
            <w:pPr>
              <w:pStyle w:val="ListParagraph"/>
              <w:numPr>
                <w:ilvl w:val="0"/>
                <w:numId w:val="54"/>
              </w:numPr>
              <w:ind w:left="360"/>
              <w:rPr>
                <w:rFonts w:asciiTheme="minorHAnsi" w:eastAsia="Arial Narrow" w:hAnsiTheme="minorHAnsi" w:cstheme="minorHAnsi"/>
                <w:b w:val="0"/>
              </w:rPr>
            </w:pPr>
            <w:r w:rsidRPr="004F10DC">
              <w:rPr>
                <w:rFonts w:asciiTheme="minorHAnsi" w:eastAsia="Arial Narrow" w:hAnsiTheme="minorHAnsi" w:cstheme="minorHAnsi"/>
                <w:b w:val="0"/>
              </w:rPr>
              <w:t>Селекција на теми за застапување;</w:t>
            </w:r>
          </w:p>
          <w:p w14:paraId="7B88E1E2" w14:textId="45E83DE5" w:rsidR="00303F06" w:rsidRPr="004F10DC" w:rsidRDefault="00303F06" w:rsidP="006247FC">
            <w:pPr>
              <w:pStyle w:val="ListParagraph"/>
              <w:numPr>
                <w:ilvl w:val="0"/>
                <w:numId w:val="54"/>
              </w:numPr>
              <w:ind w:left="360"/>
              <w:rPr>
                <w:rFonts w:asciiTheme="minorHAnsi" w:hAnsiTheme="minorHAnsi" w:cstheme="minorHAnsi"/>
                <w:b w:val="0"/>
              </w:rPr>
            </w:pPr>
            <w:r w:rsidRPr="004F10DC">
              <w:rPr>
                <w:rFonts w:asciiTheme="minorHAnsi" w:eastAsia="Arial Narrow" w:hAnsiTheme="minorHAnsi" w:cstheme="minorHAnsi"/>
                <w:b w:val="0"/>
              </w:rPr>
              <w:t>Артикулирање на предлози и дефинирање на приоритети за застапување на ниво на регион.</w:t>
            </w:r>
          </w:p>
        </w:tc>
        <w:tc>
          <w:tcPr>
            <w:tcW w:w="5079" w:type="dxa"/>
            <w:tcBorders>
              <w:top w:val="single" w:sz="4" w:space="0" w:color="auto"/>
              <w:bottom w:val="single" w:sz="18" w:space="0" w:color="2E74B5" w:themeColor="accent1" w:themeShade="BF"/>
            </w:tcBorders>
            <w:shd w:val="clear" w:color="auto" w:fill="DEEAF6" w:themeFill="accent1" w:themeFillTint="33"/>
            <w:vAlign w:val="bottom"/>
          </w:tcPr>
          <w:p w14:paraId="1A784033" w14:textId="0660167E" w:rsidR="00303F06" w:rsidRPr="00303F06" w:rsidRDefault="00303F06" w:rsidP="006247F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 xml:space="preserve">Коалиција </w:t>
            </w:r>
            <w:r>
              <w:rPr>
                <w:rFonts w:asciiTheme="minorHAnsi" w:eastAsia="Arial Narrow" w:hAnsiTheme="minorHAnsi" w:cstheme="minorHAnsi"/>
              </w:rPr>
              <w:t xml:space="preserve">- </w:t>
            </w:r>
            <w:r w:rsidRPr="004F10DC">
              <w:rPr>
                <w:rFonts w:asciiTheme="minorHAnsi" w:eastAsia="Arial Narrow" w:hAnsiTheme="minorHAnsi" w:cstheme="minorHAnsi"/>
              </w:rPr>
              <w:t>тим</w:t>
            </w:r>
          </w:p>
        </w:tc>
        <w:tc>
          <w:tcPr>
            <w:tcW w:w="5085" w:type="dxa"/>
            <w:tcBorders>
              <w:top w:val="single" w:sz="4" w:space="0" w:color="auto"/>
              <w:bottom w:val="single" w:sz="18" w:space="0" w:color="2E74B5" w:themeColor="accent1" w:themeShade="BF"/>
              <w:right w:val="single" w:sz="18" w:space="0" w:color="2E74B5" w:themeColor="accent1" w:themeShade="BF"/>
            </w:tcBorders>
            <w:shd w:val="clear" w:color="auto" w:fill="DEEAF6" w:themeFill="accent1" w:themeFillTint="33"/>
            <w:vAlign w:val="bottom"/>
          </w:tcPr>
          <w:p w14:paraId="1243A6C4" w14:textId="62324E4B" w:rsidR="00303F06" w:rsidRPr="00303F06" w:rsidRDefault="00303F06" w:rsidP="00303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10DC">
              <w:rPr>
                <w:rFonts w:asciiTheme="minorHAnsi" w:eastAsia="Arial Narrow" w:hAnsiTheme="minorHAnsi" w:cstheme="minorHAnsi"/>
              </w:rPr>
              <w:t>2022-2025</w:t>
            </w:r>
          </w:p>
        </w:tc>
      </w:tr>
    </w:tbl>
    <w:p w14:paraId="218EFACC" w14:textId="77777777" w:rsidR="000B5E04" w:rsidRDefault="000B5E04"/>
    <w:p w14:paraId="11BFF8FA" w14:textId="77777777" w:rsidR="000B5E04" w:rsidRPr="00E17060" w:rsidRDefault="000B5E04" w:rsidP="004F10DC"/>
    <w:p w14:paraId="0000008B" w14:textId="77777777" w:rsidR="00D07151" w:rsidRDefault="00D07151">
      <w:pPr>
        <w:jc w:val="right"/>
        <w:rPr>
          <w:rFonts w:ascii="Arial Narrow" w:eastAsia="Arial Narrow" w:hAnsi="Arial Narrow" w:cs="Arial Narrow"/>
          <w:b/>
          <w:i/>
          <w:sz w:val="20"/>
          <w:szCs w:val="20"/>
        </w:rPr>
      </w:pPr>
    </w:p>
    <w:p w14:paraId="00000171" w14:textId="77777777" w:rsidR="00D07151" w:rsidRDefault="00D07151">
      <w:pPr>
        <w:rPr>
          <w:rFonts w:ascii="Arial Narrow" w:eastAsia="Arial Narrow" w:hAnsi="Arial Narrow" w:cs="Arial Narrow"/>
          <w:sz w:val="20"/>
          <w:szCs w:val="20"/>
        </w:rPr>
      </w:pPr>
    </w:p>
    <w:p w14:paraId="00000172" w14:textId="77777777" w:rsidR="00D07151" w:rsidRDefault="00D07151">
      <w:pPr>
        <w:rPr>
          <w:rFonts w:ascii="Arial Narrow" w:eastAsia="Arial Narrow" w:hAnsi="Arial Narrow" w:cs="Arial Narrow"/>
          <w:sz w:val="20"/>
          <w:szCs w:val="20"/>
        </w:rPr>
      </w:pPr>
    </w:p>
    <w:p w14:paraId="00000173" w14:textId="77777777" w:rsidR="00D07151" w:rsidRDefault="0052109B">
      <w:pPr>
        <w:pStyle w:val="Heading1"/>
      </w:pPr>
      <w:r>
        <w:lastRenderedPageBreak/>
        <w:tab/>
      </w:r>
      <w:bookmarkStart w:id="20" w:name="_Toc88806991"/>
      <w:r>
        <w:t>Следење на реализацијата</w:t>
      </w:r>
      <w:bookmarkEnd w:id="20"/>
    </w:p>
    <w:p w14:paraId="00000174" w14:textId="1F47A889" w:rsidR="00D07151" w:rsidRDefault="00A96D4E" w:rsidP="004F10DC">
      <w:pPr>
        <w:ind w:firstLine="720"/>
      </w:pPr>
      <w:r>
        <w:t xml:space="preserve">Спроведувањето на овој план ќе се следи </w:t>
      </w:r>
      <w:r w:rsidR="0052109B">
        <w:t xml:space="preserve">напоредно </w:t>
      </w:r>
      <w:r>
        <w:t xml:space="preserve">и на ист начин како и </w:t>
      </w:r>
      <w:r w:rsidR="0052109B">
        <w:t xml:space="preserve">следењето на Стратешкиот план </w:t>
      </w:r>
      <w:r w:rsidR="00896AAE">
        <w:t xml:space="preserve">на Коалицијата Маргини </w:t>
      </w:r>
      <w:r w:rsidR="0052109B">
        <w:t xml:space="preserve">и Акцискиот план за </w:t>
      </w:r>
      <w:r>
        <w:t xml:space="preserve">неговото </w:t>
      </w:r>
      <w:r w:rsidR="0052109B">
        <w:t>спроведување</w:t>
      </w:r>
      <w:r>
        <w:t>.</w:t>
      </w:r>
      <w:r w:rsidR="0052109B">
        <w:t xml:space="preserve"> </w:t>
      </w:r>
    </w:p>
    <w:p w14:paraId="12855877" w14:textId="77777777" w:rsidR="00896AAE" w:rsidRDefault="00896AAE" w:rsidP="004F10DC">
      <w:pPr>
        <w:ind w:firstLine="720"/>
      </w:pPr>
      <w:r>
        <w:t xml:space="preserve">Тоа подразбира: </w:t>
      </w:r>
    </w:p>
    <w:p w14:paraId="5C8DD874" w14:textId="7958815E" w:rsidR="00896AAE" w:rsidRDefault="00896AAE" w:rsidP="006247FC">
      <w:pPr>
        <w:pStyle w:val="ListParagraph"/>
        <w:numPr>
          <w:ilvl w:val="0"/>
          <w:numId w:val="56"/>
        </w:numPr>
      </w:pPr>
      <w:r>
        <w:t xml:space="preserve">Извршната кацеларија на Коалицијата подготвува преглед на спроведувањето на оваа стратегија секои три месеци, кој го доставува до Управниот одбор. Управниот одбор го разгледува спроведувањето на Стратегијата и утврдува насоки за негово натамошно спроведување. </w:t>
      </w:r>
    </w:p>
    <w:p w14:paraId="7BFCEE94" w14:textId="2AD55F09" w:rsidR="00896AAE" w:rsidRPr="00362C6B" w:rsidRDefault="00896AAE" w:rsidP="006247FC">
      <w:pPr>
        <w:pStyle w:val="ListParagraph"/>
        <w:numPr>
          <w:ilvl w:val="0"/>
          <w:numId w:val="56"/>
        </w:numPr>
      </w:pPr>
      <w:r>
        <w:t xml:space="preserve">Еднаш годишно, Управниот одбор на Коалицијата прави проценка на исполнувањето на Стратетегијата и утврдува насоки за натамошно спроведување на Планот. </w:t>
      </w:r>
    </w:p>
    <w:p w14:paraId="50F49F1C" w14:textId="77777777" w:rsidR="00896AAE" w:rsidRDefault="00896AAE" w:rsidP="004F10DC">
      <w:pPr>
        <w:pStyle w:val="ListParagraph"/>
      </w:pPr>
    </w:p>
    <w:p w14:paraId="22F741FB" w14:textId="77777777" w:rsidR="00896AAE" w:rsidRDefault="00896AAE" w:rsidP="004F10DC">
      <w:pPr>
        <w:ind w:firstLine="720"/>
      </w:pPr>
    </w:p>
    <w:sectPr w:rsidR="00896AAE">
      <w:pgSz w:w="16838" w:h="11906" w:orient="landscape"/>
      <w:pgMar w:top="720" w:right="720" w:bottom="720" w:left="720" w:header="283" w:footer="28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455FD" w15:done="0"/>
  <w15:commentEx w15:paraId="1437FB0B" w15:done="0"/>
  <w15:commentEx w15:paraId="20570BD7" w15:done="0"/>
  <w15:commentEx w15:paraId="3F946145" w15:done="0"/>
  <w15:commentEx w15:paraId="74322166" w15:done="0"/>
  <w15:commentEx w15:paraId="138FAE78" w15:done="0"/>
  <w15:commentEx w15:paraId="162FF244" w15:done="0"/>
  <w15:commentEx w15:paraId="20D836BA" w15:done="0"/>
  <w15:commentEx w15:paraId="1144AE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9CD3" w14:textId="77777777" w:rsidR="0006443C" w:rsidRDefault="0006443C">
      <w:pPr>
        <w:spacing w:after="0" w:line="240" w:lineRule="auto"/>
      </w:pPr>
      <w:r>
        <w:separator/>
      </w:r>
    </w:p>
  </w:endnote>
  <w:endnote w:type="continuationSeparator" w:id="0">
    <w:p w14:paraId="63063AB3" w14:textId="77777777" w:rsidR="0006443C" w:rsidRDefault="0006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77777777" w:rsidR="00B93B3D" w:rsidRDefault="00B93B3D">
    <w:pPr>
      <w:pBdr>
        <w:top w:val="nil"/>
        <w:left w:val="nil"/>
        <w:bottom w:val="nil"/>
        <w:right w:val="nil"/>
        <w:between w:val="nil"/>
      </w:pBdr>
      <w:tabs>
        <w:tab w:val="center" w:pos="4513"/>
        <w:tab w:val="right" w:pos="9026"/>
      </w:tabs>
      <w:spacing w:after="0" w:line="240" w:lineRule="auto"/>
      <w:jc w:val="center"/>
      <w:rPr>
        <w:color w:val="000000"/>
      </w:rPr>
    </w:pPr>
  </w:p>
  <w:p w14:paraId="00000178" w14:textId="77777777" w:rsidR="00B93B3D" w:rsidRDefault="00B93B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9" w14:textId="046FC531" w:rsidR="00B93B3D" w:rsidRDefault="00B93B3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7BB4">
      <w:rPr>
        <w:noProof/>
        <w:color w:val="000000"/>
      </w:rPr>
      <w:t>17</w:t>
    </w:r>
    <w:r>
      <w:rPr>
        <w:color w:val="000000"/>
      </w:rPr>
      <w:fldChar w:fldCharType="end"/>
    </w:r>
  </w:p>
  <w:p w14:paraId="0000017A" w14:textId="77777777" w:rsidR="00B93B3D" w:rsidRDefault="00B93B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FD9E" w14:textId="77777777" w:rsidR="0006443C" w:rsidRDefault="0006443C">
      <w:pPr>
        <w:spacing w:after="0" w:line="240" w:lineRule="auto"/>
      </w:pPr>
      <w:r>
        <w:separator/>
      </w:r>
    </w:p>
  </w:footnote>
  <w:footnote w:type="continuationSeparator" w:id="0">
    <w:p w14:paraId="6BF9F264" w14:textId="77777777" w:rsidR="0006443C" w:rsidRDefault="0006443C">
      <w:pPr>
        <w:spacing w:after="0" w:line="240" w:lineRule="auto"/>
      </w:pPr>
      <w:r>
        <w:continuationSeparator/>
      </w:r>
    </w:p>
  </w:footnote>
  <w:footnote w:id="1">
    <w:p w14:paraId="554211BB" w14:textId="1BF1B6F8" w:rsidR="00B93B3D" w:rsidRPr="004F10DC" w:rsidRDefault="00B93B3D" w:rsidP="004F10DC">
      <w:pPr>
        <w:spacing w:after="0"/>
        <w:jc w:val="both"/>
        <w:rPr>
          <w:color w:val="0563C1"/>
          <w:u w:val="single"/>
        </w:rPr>
      </w:pPr>
      <w:r>
        <w:rPr>
          <w:rStyle w:val="FootnoteReference"/>
        </w:rPr>
        <w:footnoteRef/>
      </w:r>
      <w:r>
        <w:t xml:space="preserve"> </w:t>
      </w:r>
      <w:hyperlink r:id="rId1">
        <w:r>
          <w:rPr>
            <w:color w:val="0563C1"/>
            <w:sz w:val="20"/>
            <w:szCs w:val="20"/>
            <w:u w:val="single"/>
          </w:rPr>
          <w:t>https://worldjusticeproject.org/sites/default/files/documents/WJCOutcomesReport_F_3.pdf</w:t>
        </w:r>
      </w:hyperlink>
    </w:p>
  </w:footnote>
  <w:footnote w:id="2">
    <w:p w14:paraId="0000017C" w14:textId="3C77CFFB" w:rsidR="00B93B3D" w:rsidRPr="004F10DC" w:rsidRDefault="00B93B3D">
      <w:pPr>
        <w:spacing w:after="0" w:line="240" w:lineRule="auto"/>
        <w:rPr>
          <w:rFonts w:eastAsia="Times New Roman"/>
          <w:sz w:val="20"/>
          <w:szCs w:val="20"/>
        </w:rPr>
      </w:pPr>
      <w:r w:rsidRPr="004F10DC">
        <w:rPr>
          <w:rStyle w:val="FootnoteReference"/>
          <w:sz w:val="20"/>
          <w:szCs w:val="20"/>
        </w:rPr>
        <w:footnoteRef/>
      </w:r>
      <w:r w:rsidRPr="004F10DC">
        <w:rPr>
          <w:sz w:val="20"/>
          <w:szCs w:val="20"/>
        </w:rPr>
        <w:t xml:space="preserve"> </w:t>
      </w:r>
      <w:r w:rsidRPr="004F10DC">
        <w:rPr>
          <w:rFonts w:eastAsia="Times New Roman"/>
          <w:sz w:val="20"/>
          <w:szCs w:val="20"/>
        </w:rPr>
        <w:t xml:space="preserve">Joint Communication </w:t>
      </w:r>
      <w:r w:rsidRPr="004F10DC">
        <w:rPr>
          <w:rFonts w:eastAsia="Times New Roman"/>
          <w:sz w:val="20"/>
          <w:szCs w:val="20"/>
          <w:lang w:val="en-GB"/>
        </w:rPr>
        <w:t>t</w:t>
      </w:r>
      <w:r w:rsidRPr="004F10DC">
        <w:rPr>
          <w:rFonts w:eastAsia="Times New Roman"/>
          <w:sz w:val="20"/>
          <w:szCs w:val="20"/>
        </w:rPr>
        <w:t xml:space="preserve">o </w:t>
      </w:r>
      <w:r w:rsidRPr="004F10DC">
        <w:rPr>
          <w:rFonts w:eastAsia="Times New Roman"/>
          <w:sz w:val="20"/>
          <w:szCs w:val="20"/>
          <w:lang w:val="en-GB"/>
        </w:rPr>
        <w:t>t</w:t>
      </w:r>
      <w:r w:rsidRPr="004F10DC">
        <w:rPr>
          <w:rFonts w:eastAsia="Times New Roman"/>
          <w:sz w:val="20"/>
          <w:szCs w:val="20"/>
        </w:rPr>
        <w:t xml:space="preserve">he European Parliament </w:t>
      </w:r>
      <w:r w:rsidRPr="004F10DC">
        <w:rPr>
          <w:rFonts w:eastAsia="Times New Roman"/>
          <w:sz w:val="20"/>
          <w:szCs w:val="20"/>
          <w:lang w:val="en-GB"/>
        </w:rPr>
        <w:t>a</w:t>
      </w:r>
      <w:r w:rsidRPr="004F10DC">
        <w:rPr>
          <w:rFonts w:eastAsia="Times New Roman"/>
          <w:sz w:val="20"/>
          <w:szCs w:val="20"/>
        </w:rPr>
        <w:t xml:space="preserve">nd </w:t>
      </w:r>
      <w:r w:rsidRPr="004F10DC">
        <w:rPr>
          <w:rFonts w:eastAsia="Times New Roman"/>
          <w:sz w:val="20"/>
          <w:szCs w:val="20"/>
          <w:lang w:val="en-GB"/>
        </w:rPr>
        <w:t>t</w:t>
      </w:r>
      <w:r w:rsidRPr="004F10DC">
        <w:rPr>
          <w:rFonts w:eastAsia="Times New Roman"/>
          <w:sz w:val="20"/>
          <w:szCs w:val="20"/>
        </w:rPr>
        <w:t>he Council: EU Action Plan on Human Rights and Democracy 2020-2024. Brussels, 25.3.2020</w:t>
      </w:r>
    </w:p>
    <w:p w14:paraId="0000017D" w14:textId="77777777" w:rsidR="00B93B3D" w:rsidRDefault="00B93B3D">
      <w:pPr>
        <w:spacing w:after="0" w:line="240" w:lineRule="auto"/>
        <w:rPr>
          <w:rFonts w:ascii="Times New Roman" w:eastAsia="Times New Roman" w:hAnsi="Times New Roman" w:cs="Times New Roman"/>
          <w:sz w:val="24"/>
          <w:szCs w:val="24"/>
        </w:rPr>
      </w:pPr>
    </w:p>
    <w:p w14:paraId="0000017E" w14:textId="77777777" w:rsidR="00B93B3D" w:rsidRDefault="00B93B3D">
      <w:pPr>
        <w:spacing w:after="0" w:line="240" w:lineRule="auto"/>
        <w:rPr>
          <w:sz w:val="20"/>
          <w:szCs w:val="20"/>
        </w:rPr>
      </w:pPr>
    </w:p>
  </w:footnote>
  <w:footnote w:id="3">
    <w:p w14:paraId="0000017F" w14:textId="77777777" w:rsidR="00B93B3D" w:rsidRDefault="00B93B3D">
      <w:pPr>
        <w:spacing w:after="0" w:line="240" w:lineRule="auto"/>
        <w:rPr>
          <w:sz w:val="20"/>
          <w:szCs w:val="20"/>
        </w:rPr>
      </w:pPr>
      <w:r>
        <w:rPr>
          <w:rStyle w:val="FootnoteReference"/>
        </w:rPr>
        <w:footnoteRef/>
      </w:r>
      <w:r>
        <w:rPr>
          <w:sz w:val="20"/>
          <w:szCs w:val="20"/>
        </w:rPr>
        <w:t xml:space="preserve"> ibid., p. 3.</w:t>
      </w:r>
    </w:p>
  </w:footnote>
  <w:footnote w:id="4">
    <w:p w14:paraId="00000175" w14:textId="77777777" w:rsidR="00B93B3D" w:rsidRDefault="00B93B3D">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hyperlink r:id="rId2">
        <w:r w:rsidRPr="004F10DC">
          <w:rPr>
            <w:rFonts w:asciiTheme="minorHAnsi" w:eastAsia="Arial" w:hAnsiTheme="minorHAnsi" w:cstheme="minorHAnsi"/>
            <w:color w:val="0563C1"/>
            <w:sz w:val="20"/>
            <w:szCs w:val="20"/>
            <w:u w:val="single"/>
          </w:rPr>
          <w:t>https://eur-lex.europa.eu/legal-content/EN/TXT/DOC/?uri=CELEX:52020DC0690&amp;from=EN</w:t>
        </w:r>
      </w:hyperlink>
      <w:r>
        <w:rPr>
          <w:rFonts w:ascii="Arial" w:eastAsia="Arial" w:hAnsi="Arial" w:cs="Arial"/>
          <w:color w:val="000000"/>
          <w:sz w:val="20"/>
          <w:szCs w:val="20"/>
        </w:rPr>
        <w:t xml:space="preserve"> </w:t>
      </w:r>
    </w:p>
  </w:footnote>
  <w:footnote w:id="5">
    <w:p w14:paraId="6AC0BCFD" w14:textId="77877FDA" w:rsidR="00B93B3D" w:rsidRPr="004F10DC" w:rsidRDefault="00B93B3D">
      <w:pPr>
        <w:spacing w:after="0" w:line="240" w:lineRule="auto"/>
        <w:rPr>
          <w:sz w:val="20"/>
          <w:szCs w:val="20"/>
          <w:lang w:val="en-GB"/>
        </w:rPr>
      </w:pPr>
      <w:r>
        <w:rPr>
          <w:rStyle w:val="FootnoteReference"/>
        </w:rPr>
        <w:footnoteRef/>
      </w:r>
      <w:r>
        <w:rPr>
          <w:sz w:val="20"/>
          <w:szCs w:val="20"/>
        </w:rPr>
        <w:t xml:space="preserve"> </w:t>
      </w:r>
      <w:hyperlink r:id="rId3" w:history="1">
        <w:r w:rsidRPr="009B6656">
          <w:rPr>
            <w:rStyle w:val="Hyperlink"/>
            <w:sz w:val="20"/>
            <w:szCs w:val="20"/>
          </w:rPr>
          <w:t>https://ec.europa.eu/neighbourhood-enlargement/enhancing-accession-process-credible-eu-perspective-western-balkans_en</w:t>
        </w:r>
      </w:hyperlink>
      <w:r>
        <w:rPr>
          <w:sz w:val="20"/>
          <w:szCs w:val="20"/>
          <w:lang w:val="en-GB"/>
        </w:rPr>
        <w:t xml:space="preserve"> </w:t>
      </w:r>
    </w:p>
  </w:footnote>
  <w:footnote w:id="6">
    <w:p w14:paraId="0000017B" w14:textId="77777777" w:rsidR="00B93B3D" w:rsidRDefault="00B93B3D">
      <w:pPr>
        <w:spacing w:after="0" w:line="240" w:lineRule="auto"/>
        <w:rPr>
          <w:sz w:val="20"/>
          <w:szCs w:val="20"/>
        </w:rPr>
      </w:pPr>
      <w:r>
        <w:rPr>
          <w:rStyle w:val="FootnoteReference"/>
        </w:rPr>
        <w:footnoteRef/>
      </w:r>
      <w:r>
        <w:rPr>
          <w:sz w:val="20"/>
          <w:szCs w:val="20"/>
        </w:rPr>
        <w:t xml:space="preserve"> Според новата методологија, 35 поглавја се групирани во шест кластери.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581"/>
    <w:multiLevelType w:val="hybridMultilevel"/>
    <w:tmpl w:val="586E04D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B0F7D"/>
    <w:multiLevelType w:val="hybridMultilevel"/>
    <w:tmpl w:val="C8645D98"/>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10ECC"/>
    <w:multiLevelType w:val="hybridMultilevel"/>
    <w:tmpl w:val="ACE436DC"/>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4B2660"/>
    <w:multiLevelType w:val="hybridMultilevel"/>
    <w:tmpl w:val="C078305C"/>
    <w:lvl w:ilvl="0" w:tplc="ABAEDF4E">
      <w:start w:val="1"/>
      <w:numFmt w:val="decimal"/>
      <w:pStyle w:val="Heading2"/>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CD5057"/>
    <w:multiLevelType w:val="hybridMultilevel"/>
    <w:tmpl w:val="9ADA4CC6"/>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208D5"/>
    <w:multiLevelType w:val="hybridMultilevel"/>
    <w:tmpl w:val="1A28BE36"/>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E3640F"/>
    <w:multiLevelType w:val="multilevel"/>
    <w:tmpl w:val="DF02E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F65522A"/>
    <w:multiLevelType w:val="hybridMultilevel"/>
    <w:tmpl w:val="D876CA5A"/>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0B3857"/>
    <w:multiLevelType w:val="hybridMultilevel"/>
    <w:tmpl w:val="26D8A01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D433D9"/>
    <w:multiLevelType w:val="hybridMultilevel"/>
    <w:tmpl w:val="A5A40D7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0E3745"/>
    <w:multiLevelType w:val="hybridMultilevel"/>
    <w:tmpl w:val="13CA71D0"/>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32865"/>
    <w:multiLevelType w:val="hybridMultilevel"/>
    <w:tmpl w:val="BAF284E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536481"/>
    <w:multiLevelType w:val="hybridMultilevel"/>
    <w:tmpl w:val="EE32732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5C5CC3"/>
    <w:multiLevelType w:val="hybridMultilevel"/>
    <w:tmpl w:val="D310B398"/>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CA92784"/>
    <w:multiLevelType w:val="hybridMultilevel"/>
    <w:tmpl w:val="482C3488"/>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BB4C28"/>
    <w:multiLevelType w:val="hybridMultilevel"/>
    <w:tmpl w:val="B7A84B1A"/>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E23D41"/>
    <w:multiLevelType w:val="hybridMultilevel"/>
    <w:tmpl w:val="6C1CF930"/>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300C0A"/>
    <w:multiLevelType w:val="hybridMultilevel"/>
    <w:tmpl w:val="F7F281F6"/>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A7494D"/>
    <w:multiLevelType w:val="hybridMultilevel"/>
    <w:tmpl w:val="A128185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651243"/>
    <w:multiLevelType w:val="hybridMultilevel"/>
    <w:tmpl w:val="B628A4C8"/>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13155F"/>
    <w:multiLevelType w:val="hybridMultilevel"/>
    <w:tmpl w:val="2DCA1BF0"/>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21337E"/>
    <w:multiLevelType w:val="multilevel"/>
    <w:tmpl w:val="50263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B9D3169"/>
    <w:multiLevelType w:val="hybridMultilevel"/>
    <w:tmpl w:val="A770FF3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50119C"/>
    <w:multiLevelType w:val="hybridMultilevel"/>
    <w:tmpl w:val="A168BD06"/>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0C47D5"/>
    <w:multiLevelType w:val="multilevel"/>
    <w:tmpl w:val="13923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9755356"/>
    <w:multiLevelType w:val="hybridMultilevel"/>
    <w:tmpl w:val="B2FE5CC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193309"/>
    <w:multiLevelType w:val="hybridMultilevel"/>
    <w:tmpl w:val="2A5A07F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822710"/>
    <w:multiLevelType w:val="hybridMultilevel"/>
    <w:tmpl w:val="BB46DBAC"/>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81411D"/>
    <w:multiLevelType w:val="multilevel"/>
    <w:tmpl w:val="7C36B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50371CC4"/>
    <w:multiLevelType w:val="hybridMultilevel"/>
    <w:tmpl w:val="9FB2F51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6B46B3"/>
    <w:multiLevelType w:val="multilevel"/>
    <w:tmpl w:val="F9F00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51CC571B"/>
    <w:multiLevelType w:val="hybridMultilevel"/>
    <w:tmpl w:val="BBDA397C"/>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3B93525"/>
    <w:multiLevelType w:val="hybridMultilevel"/>
    <w:tmpl w:val="3984FB4C"/>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3521FD"/>
    <w:multiLevelType w:val="hybridMultilevel"/>
    <w:tmpl w:val="4CE66DE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5C944E6"/>
    <w:multiLevelType w:val="hybridMultilevel"/>
    <w:tmpl w:val="F454C3D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7B7ABB"/>
    <w:multiLevelType w:val="hybridMultilevel"/>
    <w:tmpl w:val="3A0A1576"/>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54173A"/>
    <w:multiLevelType w:val="hybridMultilevel"/>
    <w:tmpl w:val="6AD87AC8"/>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0B383B"/>
    <w:multiLevelType w:val="multilevel"/>
    <w:tmpl w:val="CBFE8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1B524BD"/>
    <w:multiLevelType w:val="hybridMultilevel"/>
    <w:tmpl w:val="3EE68BEE"/>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4D1774"/>
    <w:multiLevelType w:val="hybridMultilevel"/>
    <w:tmpl w:val="E822F4D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6C54FCD"/>
    <w:multiLevelType w:val="hybridMultilevel"/>
    <w:tmpl w:val="5308D98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A14836"/>
    <w:multiLevelType w:val="hybridMultilevel"/>
    <w:tmpl w:val="F892BD4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AAB6630"/>
    <w:multiLevelType w:val="hybridMultilevel"/>
    <w:tmpl w:val="FEEA1344"/>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B240799"/>
    <w:multiLevelType w:val="hybridMultilevel"/>
    <w:tmpl w:val="31A8820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B403B50"/>
    <w:multiLevelType w:val="hybridMultilevel"/>
    <w:tmpl w:val="66F2CE0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C065F7A"/>
    <w:multiLevelType w:val="hybridMultilevel"/>
    <w:tmpl w:val="317CF1F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D5F2AD5"/>
    <w:multiLevelType w:val="hybridMultilevel"/>
    <w:tmpl w:val="AD542622"/>
    <w:lvl w:ilvl="0" w:tplc="2D1CFEF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653F07"/>
    <w:multiLevelType w:val="hybridMultilevel"/>
    <w:tmpl w:val="5F2CA736"/>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796187E"/>
    <w:multiLevelType w:val="multilevel"/>
    <w:tmpl w:val="9EC0A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78E52F20"/>
    <w:multiLevelType w:val="multilevel"/>
    <w:tmpl w:val="32181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79371095"/>
    <w:multiLevelType w:val="hybridMultilevel"/>
    <w:tmpl w:val="AD1EF01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97B2950"/>
    <w:multiLevelType w:val="hybridMultilevel"/>
    <w:tmpl w:val="4EA8F1DE"/>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D3828A6"/>
    <w:multiLevelType w:val="hybridMultilevel"/>
    <w:tmpl w:val="2EC23D20"/>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EE15D70"/>
    <w:multiLevelType w:val="hybridMultilevel"/>
    <w:tmpl w:val="98209E62"/>
    <w:lvl w:ilvl="0" w:tplc="2D1CF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FE075FE"/>
    <w:multiLevelType w:val="multilevel"/>
    <w:tmpl w:val="D39A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1"/>
  </w:num>
  <w:num w:numId="3">
    <w:abstractNumId w:val="54"/>
  </w:num>
  <w:num w:numId="4">
    <w:abstractNumId w:val="37"/>
  </w:num>
  <w:num w:numId="5">
    <w:abstractNumId w:val="49"/>
  </w:num>
  <w:num w:numId="6">
    <w:abstractNumId w:val="48"/>
  </w:num>
  <w:num w:numId="7">
    <w:abstractNumId w:val="28"/>
  </w:num>
  <w:num w:numId="8">
    <w:abstractNumId w:val="6"/>
  </w:num>
  <w:num w:numId="9">
    <w:abstractNumId w:val="30"/>
  </w:num>
  <w:num w:numId="10">
    <w:abstractNumId w:val="3"/>
  </w:num>
  <w:num w:numId="11">
    <w:abstractNumId w:val="9"/>
  </w:num>
  <w:num w:numId="12">
    <w:abstractNumId w:val="4"/>
  </w:num>
  <w:num w:numId="13">
    <w:abstractNumId w:val="40"/>
  </w:num>
  <w:num w:numId="14">
    <w:abstractNumId w:val="22"/>
  </w:num>
  <w:num w:numId="15">
    <w:abstractNumId w:val="41"/>
  </w:num>
  <w:num w:numId="16">
    <w:abstractNumId w:val="17"/>
  </w:num>
  <w:num w:numId="17">
    <w:abstractNumId w:val="15"/>
  </w:num>
  <w:num w:numId="18">
    <w:abstractNumId w:val="3"/>
    <w:lvlOverride w:ilvl="0">
      <w:startOverride w:val="1"/>
    </w:lvlOverride>
  </w:num>
  <w:num w:numId="19">
    <w:abstractNumId w:val="33"/>
  </w:num>
  <w:num w:numId="20">
    <w:abstractNumId w:val="34"/>
  </w:num>
  <w:num w:numId="21">
    <w:abstractNumId w:val="29"/>
  </w:num>
  <w:num w:numId="22">
    <w:abstractNumId w:val="25"/>
  </w:num>
  <w:num w:numId="23">
    <w:abstractNumId w:val="50"/>
  </w:num>
  <w:num w:numId="24">
    <w:abstractNumId w:val="42"/>
  </w:num>
  <w:num w:numId="25">
    <w:abstractNumId w:val="31"/>
  </w:num>
  <w:num w:numId="26">
    <w:abstractNumId w:val="51"/>
  </w:num>
  <w:num w:numId="27">
    <w:abstractNumId w:val="19"/>
  </w:num>
  <w:num w:numId="28">
    <w:abstractNumId w:val="27"/>
  </w:num>
  <w:num w:numId="29">
    <w:abstractNumId w:val="8"/>
  </w:num>
  <w:num w:numId="30">
    <w:abstractNumId w:val="14"/>
  </w:num>
  <w:num w:numId="31">
    <w:abstractNumId w:val="5"/>
  </w:num>
  <w:num w:numId="32">
    <w:abstractNumId w:val="44"/>
  </w:num>
  <w:num w:numId="33">
    <w:abstractNumId w:val="7"/>
  </w:num>
  <w:num w:numId="34">
    <w:abstractNumId w:val="26"/>
  </w:num>
  <w:num w:numId="35">
    <w:abstractNumId w:val="53"/>
  </w:num>
  <w:num w:numId="36">
    <w:abstractNumId w:val="52"/>
  </w:num>
  <w:num w:numId="37">
    <w:abstractNumId w:val="13"/>
  </w:num>
  <w:num w:numId="38">
    <w:abstractNumId w:val="10"/>
  </w:num>
  <w:num w:numId="39">
    <w:abstractNumId w:val="11"/>
  </w:num>
  <w:num w:numId="40">
    <w:abstractNumId w:val="45"/>
  </w:num>
  <w:num w:numId="41">
    <w:abstractNumId w:val="1"/>
  </w:num>
  <w:num w:numId="42">
    <w:abstractNumId w:val="2"/>
  </w:num>
  <w:num w:numId="43">
    <w:abstractNumId w:val="0"/>
  </w:num>
  <w:num w:numId="44">
    <w:abstractNumId w:val="20"/>
  </w:num>
  <w:num w:numId="45">
    <w:abstractNumId w:val="35"/>
  </w:num>
  <w:num w:numId="46">
    <w:abstractNumId w:val="47"/>
  </w:num>
  <w:num w:numId="47">
    <w:abstractNumId w:val="43"/>
  </w:num>
  <w:num w:numId="48">
    <w:abstractNumId w:val="23"/>
  </w:num>
  <w:num w:numId="49">
    <w:abstractNumId w:val="36"/>
  </w:num>
  <w:num w:numId="50">
    <w:abstractNumId w:val="16"/>
  </w:num>
  <w:num w:numId="51">
    <w:abstractNumId w:val="12"/>
  </w:num>
  <w:num w:numId="52">
    <w:abstractNumId w:val="18"/>
  </w:num>
  <w:num w:numId="53">
    <w:abstractNumId w:val="46"/>
  </w:num>
  <w:num w:numId="54">
    <w:abstractNumId w:val="32"/>
  </w:num>
  <w:num w:numId="55">
    <w:abstractNumId w:val="39"/>
  </w:num>
  <w:num w:numId="56">
    <w:abstractNumId w:val="3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J">
    <w15:presenceInfo w15:providerId="None" w15:userId="MR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51"/>
    <w:rsid w:val="00021227"/>
    <w:rsid w:val="00047091"/>
    <w:rsid w:val="000607C6"/>
    <w:rsid w:val="00061B06"/>
    <w:rsid w:val="0006443C"/>
    <w:rsid w:val="000B5E04"/>
    <w:rsid w:val="000C1A22"/>
    <w:rsid w:val="000C7DAC"/>
    <w:rsid w:val="0012544C"/>
    <w:rsid w:val="001A79A2"/>
    <w:rsid w:val="001B4424"/>
    <w:rsid w:val="001C316E"/>
    <w:rsid w:val="001E01B4"/>
    <w:rsid w:val="002334BF"/>
    <w:rsid w:val="0025706B"/>
    <w:rsid w:val="00274594"/>
    <w:rsid w:val="00285898"/>
    <w:rsid w:val="002B7871"/>
    <w:rsid w:val="002C222A"/>
    <w:rsid w:val="002F1B48"/>
    <w:rsid w:val="002F4491"/>
    <w:rsid w:val="00303F06"/>
    <w:rsid w:val="0033079C"/>
    <w:rsid w:val="00334AA1"/>
    <w:rsid w:val="003654C3"/>
    <w:rsid w:val="00373D08"/>
    <w:rsid w:val="003C52AD"/>
    <w:rsid w:val="003F50C2"/>
    <w:rsid w:val="003F60DE"/>
    <w:rsid w:val="004C40EB"/>
    <w:rsid w:val="004F10DC"/>
    <w:rsid w:val="0052109B"/>
    <w:rsid w:val="00553F67"/>
    <w:rsid w:val="005832F8"/>
    <w:rsid w:val="005A5068"/>
    <w:rsid w:val="006247FC"/>
    <w:rsid w:val="00697BB4"/>
    <w:rsid w:val="006E670F"/>
    <w:rsid w:val="00722C00"/>
    <w:rsid w:val="00723C8D"/>
    <w:rsid w:val="00785814"/>
    <w:rsid w:val="00786D3A"/>
    <w:rsid w:val="007C753F"/>
    <w:rsid w:val="007D05C5"/>
    <w:rsid w:val="007D5065"/>
    <w:rsid w:val="0085177C"/>
    <w:rsid w:val="008536F5"/>
    <w:rsid w:val="008620DB"/>
    <w:rsid w:val="008779A7"/>
    <w:rsid w:val="00896AAE"/>
    <w:rsid w:val="008E2D9D"/>
    <w:rsid w:val="008F1422"/>
    <w:rsid w:val="00902C5E"/>
    <w:rsid w:val="00977DD3"/>
    <w:rsid w:val="00A04520"/>
    <w:rsid w:val="00A373CF"/>
    <w:rsid w:val="00A8347B"/>
    <w:rsid w:val="00A96D4E"/>
    <w:rsid w:val="00B91B98"/>
    <w:rsid w:val="00B93B3D"/>
    <w:rsid w:val="00C46F6C"/>
    <w:rsid w:val="00CC208E"/>
    <w:rsid w:val="00CC3C94"/>
    <w:rsid w:val="00CE4B8A"/>
    <w:rsid w:val="00D07151"/>
    <w:rsid w:val="00D4488B"/>
    <w:rsid w:val="00D8439E"/>
    <w:rsid w:val="00D86AFD"/>
    <w:rsid w:val="00DA5F0E"/>
    <w:rsid w:val="00DF12CA"/>
    <w:rsid w:val="00E17060"/>
    <w:rsid w:val="00E526D6"/>
    <w:rsid w:val="00E62288"/>
    <w:rsid w:val="00EC2777"/>
    <w:rsid w:val="00F8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rsid w:val="00334AA1"/>
    <w:pPr>
      <w:keepNext/>
      <w:keepLines/>
      <w:spacing w:before="480" w:after="120"/>
      <w:ind w:left="720"/>
      <w:outlineLvl w:val="0"/>
    </w:pPr>
    <w:rPr>
      <w:b/>
      <w:sz w:val="48"/>
      <w:szCs w:val="48"/>
    </w:rPr>
  </w:style>
  <w:style w:type="paragraph" w:styleId="Heading2">
    <w:name w:val="heading 2"/>
    <w:basedOn w:val="Normal"/>
    <w:next w:val="Normal"/>
    <w:rsid w:val="000607C6"/>
    <w:pPr>
      <w:keepNext/>
      <w:keepLines/>
      <w:numPr>
        <w:numId w:val="10"/>
      </w:numPr>
      <w:spacing w:before="360" w:after="80" w:line="240" w:lineRule="auto"/>
      <w:outlineLvl w:val="1"/>
    </w:pPr>
    <w:rPr>
      <w:b/>
      <w:b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7A"/>
  </w:style>
  <w:style w:type="paragraph" w:styleId="Footer">
    <w:name w:val="footer"/>
    <w:basedOn w:val="Normal"/>
    <w:link w:val="FooterChar"/>
    <w:uiPriority w:val="99"/>
    <w:unhideWhenUsed/>
    <w:rsid w:val="004D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7A"/>
  </w:style>
  <w:style w:type="character" w:styleId="CommentReference">
    <w:name w:val="annotation reference"/>
    <w:basedOn w:val="DefaultParagraphFont"/>
    <w:uiPriority w:val="99"/>
    <w:semiHidden/>
    <w:unhideWhenUsed/>
    <w:rsid w:val="00B30504"/>
    <w:rPr>
      <w:sz w:val="16"/>
      <w:szCs w:val="16"/>
    </w:rPr>
  </w:style>
  <w:style w:type="paragraph" w:styleId="CommentText">
    <w:name w:val="annotation text"/>
    <w:basedOn w:val="Normal"/>
    <w:link w:val="CommentTextChar"/>
    <w:uiPriority w:val="99"/>
    <w:semiHidden/>
    <w:unhideWhenUsed/>
    <w:rsid w:val="00B30504"/>
    <w:pPr>
      <w:spacing w:line="240" w:lineRule="auto"/>
    </w:pPr>
    <w:rPr>
      <w:sz w:val="20"/>
      <w:szCs w:val="20"/>
    </w:rPr>
  </w:style>
  <w:style w:type="character" w:customStyle="1" w:styleId="CommentTextChar">
    <w:name w:val="Comment Text Char"/>
    <w:basedOn w:val="DefaultParagraphFont"/>
    <w:link w:val="CommentText"/>
    <w:uiPriority w:val="99"/>
    <w:semiHidden/>
    <w:rsid w:val="00B30504"/>
    <w:rPr>
      <w:sz w:val="20"/>
      <w:szCs w:val="20"/>
    </w:rPr>
  </w:style>
  <w:style w:type="paragraph" w:styleId="CommentSubject">
    <w:name w:val="annotation subject"/>
    <w:basedOn w:val="CommentText"/>
    <w:next w:val="CommentText"/>
    <w:link w:val="CommentSubjectChar"/>
    <w:uiPriority w:val="99"/>
    <w:semiHidden/>
    <w:unhideWhenUsed/>
    <w:rsid w:val="00B30504"/>
    <w:rPr>
      <w:b/>
      <w:bCs/>
    </w:rPr>
  </w:style>
  <w:style w:type="character" w:customStyle="1" w:styleId="CommentSubjectChar">
    <w:name w:val="Comment Subject Char"/>
    <w:basedOn w:val="CommentTextChar"/>
    <w:link w:val="CommentSubject"/>
    <w:uiPriority w:val="99"/>
    <w:semiHidden/>
    <w:rsid w:val="00B30504"/>
    <w:rPr>
      <w:b/>
      <w:bCs/>
      <w:sz w:val="20"/>
      <w:szCs w:val="20"/>
    </w:rPr>
  </w:style>
  <w:style w:type="paragraph" w:styleId="BalloonText">
    <w:name w:val="Balloon Text"/>
    <w:basedOn w:val="Normal"/>
    <w:link w:val="BalloonTextChar"/>
    <w:uiPriority w:val="99"/>
    <w:semiHidden/>
    <w:unhideWhenUsed/>
    <w:rsid w:val="00B3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04"/>
    <w:rPr>
      <w:rFonts w:ascii="Segoe UI" w:hAnsi="Segoe UI" w:cs="Segoe UI"/>
      <w:sz w:val="18"/>
      <w:szCs w:val="18"/>
    </w:rPr>
  </w:style>
  <w:style w:type="paragraph" w:styleId="ListParagraph">
    <w:name w:val="List Paragraph"/>
    <w:basedOn w:val="Normal"/>
    <w:uiPriority w:val="34"/>
    <w:qFormat/>
    <w:rsid w:val="00BA5A8E"/>
    <w:pPr>
      <w:ind w:left="720"/>
      <w:contextualSpacing/>
    </w:pPr>
  </w:style>
  <w:style w:type="table" w:customStyle="1" w:styleId="GridTable4Accent5">
    <w:name w:val="Grid Table 4 Accent 5"/>
    <w:basedOn w:val="TableNormal"/>
    <w:uiPriority w:val="49"/>
    <w:rsid w:val="0024250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BE34B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BE34BC"/>
  </w:style>
  <w:style w:type="character" w:styleId="Hyperlink">
    <w:name w:val="Hyperlink"/>
    <w:basedOn w:val="DefaultParagraphFont"/>
    <w:uiPriority w:val="99"/>
    <w:unhideWhenUsed/>
    <w:rsid w:val="00BE34BC"/>
    <w:rPr>
      <w:color w:val="0563C1" w:themeColor="hyperlink"/>
      <w:u w:val="single"/>
    </w:rPr>
  </w:style>
  <w:style w:type="paragraph" w:styleId="FootnoteText">
    <w:name w:val="footnote text"/>
    <w:basedOn w:val="Normal"/>
    <w:link w:val="FootnoteTextChar"/>
    <w:uiPriority w:val="99"/>
    <w:semiHidden/>
    <w:unhideWhenUsed/>
    <w:rsid w:val="00BE34BC"/>
    <w:pPr>
      <w:spacing w:after="0" w:line="240" w:lineRule="auto"/>
    </w:pPr>
    <w:rPr>
      <w:rFonts w:ascii="Arial" w:eastAsia="Arial" w:hAnsi="Arial" w:cs="Arial"/>
      <w:sz w:val="20"/>
      <w:szCs w:val="20"/>
      <w:lang w:eastAsia="en-MY"/>
    </w:rPr>
  </w:style>
  <w:style w:type="character" w:customStyle="1" w:styleId="FootnoteTextChar">
    <w:name w:val="Footnote Text Char"/>
    <w:basedOn w:val="DefaultParagraphFont"/>
    <w:link w:val="FootnoteText"/>
    <w:uiPriority w:val="99"/>
    <w:semiHidden/>
    <w:rsid w:val="00BE34BC"/>
    <w:rPr>
      <w:rFonts w:ascii="Arial" w:eastAsia="Arial" w:hAnsi="Arial" w:cs="Arial"/>
      <w:sz w:val="20"/>
      <w:szCs w:val="20"/>
      <w:lang w:eastAsia="en-MY"/>
    </w:rPr>
  </w:style>
  <w:style w:type="character" w:styleId="FootnoteReference">
    <w:name w:val="footnote reference"/>
    <w:basedOn w:val="DefaultParagraphFont"/>
    <w:uiPriority w:val="99"/>
    <w:semiHidden/>
    <w:unhideWhenUsed/>
    <w:rsid w:val="00BE34BC"/>
    <w:rPr>
      <w:vertAlign w:val="superscript"/>
    </w:rPr>
  </w:style>
  <w:style w:type="paragraph" w:styleId="TOCHeading">
    <w:name w:val="TOC Heading"/>
    <w:basedOn w:val="Heading1"/>
    <w:next w:val="Normal"/>
    <w:uiPriority w:val="39"/>
    <w:unhideWhenUsed/>
    <w:qFormat/>
    <w:rsid w:val="00BE34BC"/>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BE34BC"/>
    <w:pPr>
      <w:spacing w:after="100"/>
    </w:pPr>
  </w:style>
  <w:style w:type="paragraph" w:styleId="TOC3">
    <w:name w:val="toc 3"/>
    <w:basedOn w:val="Normal"/>
    <w:next w:val="Normal"/>
    <w:autoRedefine/>
    <w:uiPriority w:val="39"/>
    <w:unhideWhenUsed/>
    <w:rsid w:val="00BE34BC"/>
    <w:pPr>
      <w:spacing w:after="100"/>
      <w:ind w:left="440"/>
    </w:pPr>
  </w:style>
  <w:style w:type="paragraph" w:styleId="TOC2">
    <w:name w:val="toc 2"/>
    <w:basedOn w:val="Normal"/>
    <w:next w:val="Normal"/>
    <w:autoRedefine/>
    <w:uiPriority w:val="39"/>
    <w:unhideWhenUsed/>
    <w:rsid w:val="00BE34BC"/>
    <w:pPr>
      <w:spacing w:after="100"/>
      <w:ind w:left="220"/>
    </w:p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334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1B48"/>
    <w:rPr>
      <w:i/>
      <w:iCs/>
    </w:rPr>
  </w:style>
  <w:style w:type="character" w:customStyle="1" w:styleId="field">
    <w:name w:val="field"/>
    <w:basedOn w:val="DefaultParagraphFont"/>
    <w:rsid w:val="007D05C5"/>
  </w:style>
  <w:style w:type="table" w:customStyle="1" w:styleId="GridTable5DarkAccent1">
    <w:name w:val="Grid Table 5 Dark Accent 1"/>
    <w:basedOn w:val="TableNormal"/>
    <w:uiPriority w:val="50"/>
    <w:rsid w:val="00CC3C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zastapuvanje">
    <w:name w:val="Style zastapuvanje"/>
    <w:basedOn w:val="TableNormal"/>
    <w:uiPriority w:val="99"/>
    <w:rsid w:val="00E17060"/>
    <w:pPr>
      <w:spacing w:after="0" w:line="240" w:lineRule="auto"/>
    </w:pPr>
    <w:tblPr>
      <w:tblInd w:w="0" w:type="dxa"/>
      <w:tblCellMar>
        <w:top w:w="0" w:type="dxa"/>
        <w:left w:w="108" w:type="dxa"/>
        <w:bottom w:w="0" w:type="dxa"/>
        <w:right w:w="108" w:type="dxa"/>
      </w:tblCellMar>
    </w:tblPr>
  </w:style>
  <w:style w:type="paragraph" w:styleId="Revision">
    <w:name w:val="Revision"/>
    <w:hidden/>
    <w:uiPriority w:val="99"/>
    <w:semiHidden/>
    <w:rsid w:val="00373D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rsid w:val="00334AA1"/>
    <w:pPr>
      <w:keepNext/>
      <w:keepLines/>
      <w:spacing w:before="480" w:after="120"/>
      <w:ind w:left="720"/>
      <w:outlineLvl w:val="0"/>
    </w:pPr>
    <w:rPr>
      <w:b/>
      <w:sz w:val="48"/>
      <w:szCs w:val="48"/>
    </w:rPr>
  </w:style>
  <w:style w:type="paragraph" w:styleId="Heading2">
    <w:name w:val="heading 2"/>
    <w:basedOn w:val="Normal"/>
    <w:next w:val="Normal"/>
    <w:rsid w:val="000607C6"/>
    <w:pPr>
      <w:keepNext/>
      <w:keepLines/>
      <w:numPr>
        <w:numId w:val="10"/>
      </w:numPr>
      <w:spacing w:before="360" w:after="80" w:line="240" w:lineRule="auto"/>
      <w:outlineLvl w:val="1"/>
    </w:pPr>
    <w:rPr>
      <w:b/>
      <w:b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7A"/>
  </w:style>
  <w:style w:type="paragraph" w:styleId="Footer">
    <w:name w:val="footer"/>
    <w:basedOn w:val="Normal"/>
    <w:link w:val="FooterChar"/>
    <w:uiPriority w:val="99"/>
    <w:unhideWhenUsed/>
    <w:rsid w:val="004D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7A"/>
  </w:style>
  <w:style w:type="character" w:styleId="CommentReference">
    <w:name w:val="annotation reference"/>
    <w:basedOn w:val="DefaultParagraphFont"/>
    <w:uiPriority w:val="99"/>
    <w:semiHidden/>
    <w:unhideWhenUsed/>
    <w:rsid w:val="00B30504"/>
    <w:rPr>
      <w:sz w:val="16"/>
      <w:szCs w:val="16"/>
    </w:rPr>
  </w:style>
  <w:style w:type="paragraph" w:styleId="CommentText">
    <w:name w:val="annotation text"/>
    <w:basedOn w:val="Normal"/>
    <w:link w:val="CommentTextChar"/>
    <w:uiPriority w:val="99"/>
    <w:semiHidden/>
    <w:unhideWhenUsed/>
    <w:rsid w:val="00B30504"/>
    <w:pPr>
      <w:spacing w:line="240" w:lineRule="auto"/>
    </w:pPr>
    <w:rPr>
      <w:sz w:val="20"/>
      <w:szCs w:val="20"/>
    </w:rPr>
  </w:style>
  <w:style w:type="character" w:customStyle="1" w:styleId="CommentTextChar">
    <w:name w:val="Comment Text Char"/>
    <w:basedOn w:val="DefaultParagraphFont"/>
    <w:link w:val="CommentText"/>
    <w:uiPriority w:val="99"/>
    <w:semiHidden/>
    <w:rsid w:val="00B30504"/>
    <w:rPr>
      <w:sz w:val="20"/>
      <w:szCs w:val="20"/>
    </w:rPr>
  </w:style>
  <w:style w:type="paragraph" w:styleId="CommentSubject">
    <w:name w:val="annotation subject"/>
    <w:basedOn w:val="CommentText"/>
    <w:next w:val="CommentText"/>
    <w:link w:val="CommentSubjectChar"/>
    <w:uiPriority w:val="99"/>
    <w:semiHidden/>
    <w:unhideWhenUsed/>
    <w:rsid w:val="00B30504"/>
    <w:rPr>
      <w:b/>
      <w:bCs/>
    </w:rPr>
  </w:style>
  <w:style w:type="character" w:customStyle="1" w:styleId="CommentSubjectChar">
    <w:name w:val="Comment Subject Char"/>
    <w:basedOn w:val="CommentTextChar"/>
    <w:link w:val="CommentSubject"/>
    <w:uiPriority w:val="99"/>
    <w:semiHidden/>
    <w:rsid w:val="00B30504"/>
    <w:rPr>
      <w:b/>
      <w:bCs/>
      <w:sz w:val="20"/>
      <w:szCs w:val="20"/>
    </w:rPr>
  </w:style>
  <w:style w:type="paragraph" w:styleId="BalloonText">
    <w:name w:val="Balloon Text"/>
    <w:basedOn w:val="Normal"/>
    <w:link w:val="BalloonTextChar"/>
    <w:uiPriority w:val="99"/>
    <w:semiHidden/>
    <w:unhideWhenUsed/>
    <w:rsid w:val="00B3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04"/>
    <w:rPr>
      <w:rFonts w:ascii="Segoe UI" w:hAnsi="Segoe UI" w:cs="Segoe UI"/>
      <w:sz w:val="18"/>
      <w:szCs w:val="18"/>
    </w:rPr>
  </w:style>
  <w:style w:type="paragraph" w:styleId="ListParagraph">
    <w:name w:val="List Paragraph"/>
    <w:basedOn w:val="Normal"/>
    <w:uiPriority w:val="34"/>
    <w:qFormat/>
    <w:rsid w:val="00BA5A8E"/>
    <w:pPr>
      <w:ind w:left="720"/>
      <w:contextualSpacing/>
    </w:pPr>
  </w:style>
  <w:style w:type="table" w:customStyle="1" w:styleId="GridTable4Accent5">
    <w:name w:val="Grid Table 4 Accent 5"/>
    <w:basedOn w:val="TableNormal"/>
    <w:uiPriority w:val="49"/>
    <w:rsid w:val="0024250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BE34B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BE34BC"/>
  </w:style>
  <w:style w:type="character" w:styleId="Hyperlink">
    <w:name w:val="Hyperlink"/>
    <w:basedOn w:val="DefaultParagraphFont"/>
    <w:uiPriority w:val="99"/>
    <w:unhideWhenUsed/>
    <w:rsid w:val="00BE34BC"/>
    <w:rPr>
      <w:color w:val="0563C1" w:themeColor="hyperlink"/>
      <w:u w:val="single"/>
    </w:rPr>
  </w:style>
  <w:style w:type="paragraph" w:styleId="FootnoteText">
    <w:name w:val="footnote text"/>
    <w:basedOn w:val="Normal"/>
    <w:link w:val="FootnoteTextChar"/>
    <w:uiPriority w:val="99"/>
    <w:semiHidden/>
    <w:unhideWhenUsed/>
    <w:rsid w:val="00BE34BC"/>
    <w:pPr>
      <w:spacing w:after="0" w:line="240" w:lineRule="auto"/>
    </w:pPr>
    <w:rPr>
      <w:rFonts w:ascii="Arial" w:eastAsia="Arial" w:hAnsi="Arial" w:cs="Arial"/>
      <w:sz w:val="20"/>
      <w:szCs w:val="20"/>
      <w:lang w:eastAsia="en-MY"/>
    </w:rPr>
  </w:style>
  <w:style w:type="character" w:customStyle="1" w:styleId="FootnoteTextChar">
    <w:name w:val="Footnote Text Char"/>
    <w:basedOn w:val="DefaultParagraphFont"/>
    <w:link w:val="FootnoteText"/>
    <w:uiPriority w:val="99"/>
    <w:semiHidden/>
    <w:rsid w:val="00BE34BC"/>
    <w:rPr>
      <w:rFonts w:ascii="Arial" w:eastAsia="Arial" w:hAnsi="Arial" w:cs="Arial"/>
      <w:sz w:val="20"/>
      <w:szCs w:val="20"/>
      <w:lang w:eastAsia="en-MY"/>
    </w:rPr>
  </w:style>
  <w:style w:type="character" w:styleId="FootnoteReference">
    <w:name w:val="footnote reference"/>
    <w:basedOn w:val="DefaultParagraphFont"/>
    <w:uiPriority w:val="99"/>
    <w:semiHidden/>
    <w:unhideWhenUsed/>
    <w:rsid w:val="00BE34BC"/>
    <w:rPr>
      <w:vertAlign w:val="superscript"/>
    </w:rPr>
  </w:style>
  <w:style w:type="paragraph" w:styleId="TOCHeading">
    <w:name w:val="TOC Heading"/>
    <w:basedOn w:val="Heading1"/>
    <w:next w:val="Normal"/>
    <w:uiPriority w:val="39"/>
    <w:unhideWhenUsed/>
    <w:qFormat/>
    <w:rsid w:val="00BE34BC"/>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BE34BC"/>
    <w:pPr>
      <w:spacing w:after="100"/>
    </w:pPr>
  </w:style>
  <w:style w:type="paragraph" w:styleId="TOC3">
    <w:name w:val="toc 3"/>
    <w:basedOn w:val="Normal"/>
    <w:next w:val="Normal"/>
    <w:autoRedefine/>
    <w:uiPriority w:val="39"/>
    <w:unhideWhenUsed/>
    <w:rsid w:val="00BE34BC"/>
    <w:pPr>
      <w:spacing w:after="100"/>
      <w:ind w:left="440"/>
    </w:pPr>
  </w:style>
  <w:style w:type="paragraph" w:styleId="TOC2">
    <w:name w:val="toc 2"/>
    <w:basedOn w:val="Normal"/>
    <w:next w:val="Normal"/>
    <w:autoRedefine/>
    <w:uiPriority w:val="39"/>
    <w:unhideWhenUsed/>
    <w:rsid w:val="00BE34BC"/>
    <w:pPr>
      <w:spacing w:after="100"/>
      <w:ind w:left="220"/>
    </w:p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334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1B48"/>
    <w:rPr>
      <w:i/>
      <w:iCs/>
    </w:rPr>
  </w:style>
  <w:style w:type="character" w:customStyle="1" w:styleId="field">
    <w:name w:val="field"/>
    <w:basedOn w:val="DefaultParagraphFont"/>
    <w:rsid w:val="007D05C5"/>
  </w:style>
  <w:style w:type="table" w:customStyle="1" w:styleId="GridTable5DarkAccent1">
    <w:name w:val="Grid Table 5 Dark Accent 1"/>
    <w:basedOn w:val="TableNormal"/>
    <w:uiPriority w:val="50"/>
    <w:rsid w:val="00CC3C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zastapuvanje">
    <w:name w:val="Style zastapuvanje"/>
    <w:basedOn w:val="TableNormal"/>
    <w:uiPriority w:val="99"/>
    <w:rsid w:val="00E17060"/>
    <w:pPr>
      <w:spacing w:after="0" w:line="240" w:lineRule="auto"/>
    </w:pPr>
    <w:tblPr>
      <w:tblInd w:w="0" w:type="dxa"/>
      <w:tblCellMar>
        <w:top w:w="0" w:type="dxa"/>
        <w:left w:w="108" w:type="dxa"/>
        <w:bottom w:w="0" w:type="dxa"/>
        <w:right w:w="108" w:type="dxa"/>
      </w:tblCellMar>
    </w:tblPr>
  </w:style>
  <w:style w:type="paragraph" w:styleId="Revision">
    <w:name w:val="Revision"/>
    <w:hidden/>
    <w:uiPriority w:val="99"/>
    <w:semiHidden/>
    <w:rsid w:val="0037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0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justiceproject.org/sites/default/files/documents/WJCOutcomesReport_F_3.pdf" TargetMode="Externa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enhancing-accession-process-credible-eu-perspective-western-balkans_en" TargetMode="External"/><Relationship Id="rId2" Type="http://schemas.openxmlformats.org/officeDocument/2006/relationships/hyperlink" Target="https://eur-lex.europa.eu/legal-content/EN/TXT/DOC/?uri=CELEX:52020DC0690&amp;from=EN" TargetMode="External"/><Relationship Id="rId1" Type="http://schemas.openxmlformats.org/officeDocument/2006/relationships/hyperlink" Target="https://worldjusticeproject.org/sites/default/files/documents/WJCOutcomesReport_F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XoHp4E+vr4T8zCjys/FNFpvaw==">AMUW2mXisJPg4mi5gX9DqN85jGGeAfilKVGfurqfwGO+FSo/FsDlHQ7sxCBzZItzE77prr3ZuXdFSrcLTAEvFsog/ZtehNJjGlghEwTskl74nEj74KErZjs2HJnc26GpaZYBDvB9BEYDbZKNrWsh18uPWI8vNFAdSc4coc0g+CcbhHJEIT60yP0XvVL6iWCdne0+ZApOkUkp8vD73in8Vik1xZMr34x69eDhehgKritgPKrVfXKnfW2p250v5DyC5uPey4ok8Ui9W1M6voZF6DovxwSuUpr4gAD3rU32XOBE7IK7k391jgLVd9PjCUyUZMOxY5aVftmWpjiF27VCtoJUCOX+s65MKxDWfadm7BAe+g5YrYppKO/O8wVe2HEt4+Xblac/lhjsaRdxvGmR24DnWryd3BvIjgEn6LBgY6bF4xYmEhdlUL4CUOTemH1qAEZi0DxulyODrGaBO9ww0WbS8mNx38rzXZe/gCfSpF6JeRXQs4ymqJAcv6NxHWL7Q/s/SSCQYYXiP0F4NSoJte5NjxaiHcitKq6sQe665NuR6/PmPw5N7+KSUjO1zwEhgzhUxqUpGKV7fNmCTECh06m79iG06XkBKdcXcGXCAa/7tCjhgpn2D7Si1NsDQ092ZOarkR9TpRCI+/77xxObkaZNcvq5i3fIfNv+zeMvPXl97rXIH3D4YGHSzz7mMuTc+snV+xdLg6Gkxf7cC3dDMn3EsRl1NLHRRBI5GmSRYQT5YPq+VXHWpiCZuRzbL2Tjut2W27fsM9L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298B7A-E7C6-45A4-81BC-5F955E22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 Ristevska Jordanova</dc:creator>
  <cp:lastModifiedBy>Stefan</cp:lastModifiedBy>
  <cp:revision>4</cp:revision>
  <dcterms:created xsi:type="dcterms:W3CDTF">2021-11-26T07:33:00Z</dcterms:created>
  <dcterms:modified xsi:type="dcterms:W3CDTF">2022-02-01T10:57:00Z</dcterms:modified>
</cp:coreProperties>
</file>